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1A9726" w14:textId="77777777" w:rsidR="00274340" w:rsidRPr="00016AA7" w:rsidRDefault="003A7A81" w:rsidP="003A7A81">
      <w:pPr>
        <w:ind w:left="720" w:firstLine="720"/>
        <w:rPr>
          <w:b/>
          <w:sz w:val="24"/>
        </w:rPr>
      </w:pPr>
      <w:bookmarkStart w:id="0" w:name="_GoBack"/>
      <w:bookmarkEnd w:id="0"/>
      <w:r w:rsidRPr="00016AA7">
        <w:rPr>
          <w:b/>
          <w:noProof/>
          <w:sz w:val="24"/>
        </w:rPr>
        <w:drawing>
          <wp:anchor distT="0" distB="0" distL="114300" distR="114300" simplePos="0" relativeHeight="251658240" behindDoc="0" locked="0" layoutInCell="1" allowOverlap="1" wp14:anchorId="0313F558" wp14:editId="2FB7EB74">
            <wp:simplePos x="0" y="0"/>
            <wp:positionH relativeFrom="margin">
              <wp:align>left</wp:align>
            </wp:positionH>
            <wp:positionV relativeFrom="paragraph">
              <wp:posOffset>-213360</wp:posOffset>
            </wp:positionV>
            <wp:extent cx="502920" cy="56322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AA7"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 wp14:anchorId="3DD07EFF" wp14:editId="02A4D82A">
            <wp:simplePos x="0" y="0"/>
            <wp:positionH relativeFrom="margin">
              <wp:align>right</wp:align>
            </wp:positionH>
            <wp:positionV relativeFrom="paragraph">
              <wp:posOffset>-228600</wp:posOffset>
            </wp:positionV>
            <wp:extent cx="502920" cy="563221"/>
            <wp:effectExtent l="0" t="0" r="0" b="889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6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0DAE" w:rsidRPr="00016AA7">
        <w:rPr>
          <w:b/>
          <w:sz w:val="24"/>
        </w:rPr>
        <w:t>REQUEST FOR</w:t>
      </w:r>
      <w:r w:rsidR="00274340" w:rsidRPr="00016AA7">
        <w:rPr>
          <w:b/>
          <w:sz w:val="24"/>
        </w:rPr>
        <w:t xml:space="preserve"> QUALIFICATIONS FOR SPECIAL MAGISTRATE SERVICES</w:t>
      </w:r>
    </w:p>
    <w:p w14:paraId="632552F0" w14:textId="77777777" w:rsidR="00C757DE" w:rsidRDefault="00C757DE"/>
    <w:p w14:paraId="29EB9BA1" w14:textId="77777777" w:rsidR="00C757DE" w:rsidRDefault="00C757DE" w:rsidP="00C757DE">
      <w:pPr>
        <w:pStyle w:val="ListParagraph"/>
        <w:numPr>
          <w:ilvl w:val="0"/>
          <w:numId w:val="1"/>
        </w:numPr>
      </w:pPr>
      <w:r>
        <w:t>Introduction</w:t>
      </w:r>
    </w:p>
    <w:p w14:paraId="4EBE2C2E" w14:textId="77777777" w:rsidR="00110DAE" w:rsidRDefault="00110DAE" w:rsidP="00110DAE">
      <w:pPr>
        <w:pStyle w:val="ListParagraph"/>
        <w:ind w:left="1080"/>
      </w:pPr>
      <w:r>
        <w:t xml:space="preserve">The Mille Lacs Band Tribal Court is in need of a contracted Special Magistrate to hear court </w:t>
      </w:r>
      <w:r w:rsidR="00924142">
        <w:t>cases specifically every Monday</w:t>
      </w:r>
      <w:r>
        <w:t>, except for designated holidays</w:t>
      </w:r>
      <w:r w:rsidR="00924142">
        <w:t>,</w:t>
      </w:r>
      <w:r w:rsidR="0081156B">
        <w:t xml:space="preserve"> beginning in January 2018 to September 201</w:t>
      </w:r>
      <w:r w:rsidR="00CF62D7">
        <w:t>8</w:t>
      </w:r>
      <w:r w:rsidR="0081156B">
        <w:t xml:space="preserve">.  A potential to continue into the 2019 fiscal year </w:t>
      </w:r>
      <w:r w:rsidR="00274340">
        <w:t xml:space="preserve">is </w:t>
      </w:r>
      <w:r w:rsidR="0081156B">
        <w:t>depend</w:t>
      </w:r>
      <w:r w:rsidR="00274340">
        <w:t>ent</w:t>
      </w:r>
      <w:r w:rsidR="0081156B">
        <w:t xml:space="preserve"> </w:t>
      </w:r>
      <w:r w:rsidR="00274340">
        <w:t xml:space="preserve">upon the evaluation and </w:t>
      </w:r>
      <w:r w:rsidR="0081156B">
        <w:t>assessment of the Special Magistrate</w:t>
      </w:r>
      <w:r w:rsidR="00924142">
        <w:t>’s contributions and performance</w:t>
      </w:r>
      <w:r w:rsidR="0081156B">
        <w:t>.</w:t>
      </w:r>
    </w:p>
    <w:p w14:paraId="70B1BF7E" w14:textId="77777777" w:rsidR="0090585A" w:rsidRDefault="0090585A" w:rsidP="00110DAE">
      <w:pPr>
        <w:pStyle w:val="ListParagraph"/>
        <w:ind w:left="1080"/>
      </w:pPr>
    </w:p>
    <w:p w14:paraId="6E0C3C5B" w14:textId="77777777" w:rsidR="0081156B" w:rsidRDefault="00110DAE" w:rsidP="0081156B">
      <w:pPr>
        <w:pStyle w:val="ListParagraph"/>
        <w:numPr>
          <w:ilvl w:val="0"/>
          <w:numId w:val="1"/>
        </w:numPr>
      </w:pPr>
      <w:r>
        <w:t xml:space="preserve">Organization’s </w:t>
      </w:r>
      <w:r w:rsidR="00C757DE">
        <w:t>Background</w:t>
      </w:r>
      <w:r w:rsidR="0081156B" w:rsidRPr="0081156B">
        <w:t xml:space="preserve"> </w:t>
      </w:r>
    </w:p>
    <w:p w14:paraId="66746B5D" w14:textId="77777777" w:rsidR="000F3622" w:rsidRDefault="0081156B" w:rsidP="0081156B">
      <w:pPr>
        <w:pStyle w:val="ListParagraph"/>
        <w:ind w:left="1080"/>
      </w:pPr>
      <w:r>
        <w:t xml:space="preserve">The Mille Lacs </w:t>
      </w:r>
      <w:r w:rsidR="000F3622">
        <w:t>Band Court of Central Jurisdict</w:t>
      </w:r>
      <w:r w:rsidR="00924142">
        <w:t>ion, also referred to as the</w:t>
      </w:r>
      <w:r w:rsidR="000F3622">
        <w:t xml:space="preserve"> </w:t>
      </w:r>
      <w:r>
        <w:t>Tribal Court</w:t>
      </w:r>
      <w:r w:rsidR="00924142">
        <w:t>,</w:t>
      </w:r>
      <w:r>
        <w:t xml:space="preserve"> hears cases from all three districts o</w:t>
      </w:r>
      <w:r w:rsidR="00924142">
        <w:t>f the Mille Lacs Reservation.  The c</w:t>
      </w:r>
      <w:r>
        <w:t>ases</w:t>
      </w:r>
      <w:r w:rsidR="00924142">
        <w:t xml:space="preserve"> heard</w:t>
      </w:r>
      <w:r>
        <w:t xml:space="preserve"> include General Civil, Family Law, Order</w:t>
      </w:r>
      <w:r w:rsidR="000F3622">
        <w:t xml:space="preserve"> for Protection, </w:t>
      </w:r>
      <w:r>
        <w:t>Criminal, Tr</w:t>
      </w:r>
      <w:r w:rsidR="000F3622">
        <w:t>affic and Natural Resource cases, etc</w:t>
      </w:r>
      <w:r>
        <w:t xml:space="preserve">.  Currently, </w:t>
      </w:r>
      <w:r w:rsidR="000F3622">
        <w:t>the Court of Central Jurisdiction consists of a</w:t>
      </w:r>
      <w:r>
        <w:t xml:space="preserve"> Court of Appeals,</w:t>
      </w:r>
      <w:r w:rsidR="000F3622">
        <w:t xml:space="preserve"> </w:t>
      </w:r>
      <w:r>
        <w:t xml:space="preserve">a District Court Judge and three </w:t>
      </w:r>
      <w:r w:rsidR="000F3622">
        <w:t xml:space="preserve">contracted </w:t>
      </w:r>
      <w:r>
        <w:t xml:space="preserve">Special Magistrates.  </w:t>
      </w:r>
    </w:p>
    <w:p w14:paraId="1B47B5D0" w14:textId="77777777" w:rsidR="000F3622" w:rsidRDefault="000F3622" w:rsidP="0081156B">
      <w:pPr>
        <w:pStyle w:val="ListParagraph"/>
        <w:ind w:left="1080"/>
      </w:pPr>
    </w:p>
    <w:p w14:paraId="2916BD0A" w14:textId="77777777" w:rsidR="00C757DE" w:rsidRDefault="000F3622" w:rsidP="0081156B">
      <w:pPr>
        <w:pStyle w:val="ListParagraph"/>
        <w:ind w:left="1080"/>
      </w:pPr>
      <w:r>
        <w:t>A</w:t>
      </w:r>
      <w:r w:rsidR="00924142">
        <w:t xml:space="preserve"> brief snapshot of the Tribal Courts statistics for 2017 include</w:t>
      </w:r>
      <w:r w:rsidR="0081156B">
        <w:t xml:space="preserve"> </w:t>
      </w:r>
      <w:r w:rsidR="008D7244">
        <w:t>1363</w:t>
      </w:r>
      <w:r w:rsidR="00B42A36">
        <w:t xml:space="preserve"> new </w:t>
      </w:r>
      <w:r w:rsidR="00D845FE">
        <w:t xml:space="preserve">cases </w:t>
      </w:r>
      <w:r w:rsidR="00B42A36">
        <w:t>fil</w:t>
      </w:r>
      <w:r w:rsidR="00D845FE">
        <w:t>ed</w:t>
      </w:r>
      <w:r w:rsidR="00924142">
        <w:t>,</w:t>
      </w:r>
      <w:r w:rsidR="00D845FE">
        <w:t xml:space="preserve"> </w:t>
      </w:r>
      <w:r w:rsidR="00D845FE" w:rsidRPr="00D845FE">
        <w:t>3240</w:t>
      </w:r>
      <w:r w:rsidR="0081156B" w:rsidRPr="00D845FE">
        <w:t xml:space="preserve"> orders issue</w:t>
      </w:r>
      <w:r w:rsidR="0081156B">
        <w:t xml:space="preserve">d and </w:t>
      </w:r>
      <w:r w:rsidR="00B42A36">
        <w:t>1636</w:t>
      </w:r>
      <w:r w:rsidR="0081156B">
        <w:t xml:space="preserve"> hearing held.  </w:t>
      </w:r>
    </w:p>
    <w:p w14:paraId="685EDF41" w14:textId="77777777" w:rsidR="0081156B" w:rsidRDefault="0081156B" w:rsidP="0081156B">
      <w:pPr>
        <w:pStyle w:val="ListParagraph"/>
        <w:ind w:left="1080"/>
      </w:pPr>
    </w:p>
    <w:p w14:paraId="1AA7AA6A" w14:textId="77777777" w:rsidR="00C757DE" w:rsidRDefault="00C757DE" w:rsidP="00C757DE">
      <w:pPr>
        <w:pStyle w:val="ListParagraph"/>
        <w:numPr>
          <w:ilvl w:val="0"/>
          <w:numId w:val="1"/>
        </w:numPr>
      </w:pPr>
      <w:r>
        <w:t>Project Scope</w:t>
      </w:r>
    </w:p>
    <w:p w14:paraId="2D416A44" w14:textId="77777777" w:rsidR="006969D9" w:rsidRDefault="006969D9" w:rsidP="006969D9">
      <w:pPr>
        <w:pStyle w:val="ListParagraph"/>
        <w:numPr>
          <w:ilvl w:val="0"/>
          <w:numId w:val="2"/>
        </w:numPr>
      </w:pPr>
      <w:r>
        <w:t xml:space="preserve">January </w:t>
      </w:r>
      <w:r w:rsidR="009E5983">
        <w:t>8</w:t>
      </w:r>
      <w:r w:rsidR="003A7BA9">
        <w:t>, 2018 to September 2019 – Every Monday except designated holidays.</w:t>
      </w:r>
    </w:p>
    <w:p w14:paraId="419690AA" w14:textId="77777777" w:rsidR="0081156B" w:rsidRDefault="0081156B" w:rsidP="0069718B">
      <w:pPr>
        <w:pStyle w:val="ListParagraph"/>
        <w:numPr>
          <w:ilvl w:val="0"/>
          <w:numId w:val="2"/>
        </w:numPr>
      </w:pPr>
      <w:r>
        <w:t>Pay</w:t>
      </w:r>
      <w:r w:rsidR="007B12CE">
        <w:t xml:space="preserve"> –</w:t>
      </w:r>
      <w:r w:rsidR="003D569E">
        <w:t xml:space="preserve"> $1,500 per day</w:t>
      </w:r>
    </w:p>
    <w:p w14:paraId="48389B0E" w14:textId="77777777" w:rsidR="0081156B" w:rsidRDefault="0081156B" w:rsidP="0069718B">
      <w:pPr>
        <w:pStyle w:val="ListParagraph"/>
        <w:numPr>
          <w:ilvl w:val="0"/>
          <w:numId w:val="2"/>
        </w:numPr>
      </w:pPr>
      <w:r>
        <w:t>Hours</w:t>
      </w:r>
      <w:r w:rsidR="003D569E">
        <w:t xml:space="preserve"> – 8:00 to 5:00 or the extent of the last court hearing.</w:t>
      </w:r>
    </w:p>
    <w:p w14:paraId="3EA144FF" w14:textId="77777777" w:rsidR="0081156B" w:rsidRDefault="0081156B" w:rsidP="0069718B">
      <w:pPr>
        <w:pStyle w:val="ListParagraph"/>
        <w:numPr>
          <w:ilvl w:val="0"/>
          <w:numId w:val="2"/>
        </w:numPr>
      </w:pPr>
      <w:r>
        <w:t xml:space="preserve">Case Types – </w:t>
      </w:r>
      <w:r w:rsidR="0069718B">
        <w:t xml:space="preserve">Primarily </w:t>
      </w:r>
      <w:r>
        <w:t>Family Law, Truancy, Domestic Abuse, Haras</w:t>
      </w:r>
      <w:r w:rsidR="006969D9">
        <w:t xml:space="preserve">sment, Criminal Arraignments; however, there may be </w:t>
      </w:r>
      <w:r>
        <w:t>other case types</w:t>
      </w:r>
      <w:r w:rsidR="006969D9">
        <w:t xml:space="preserve"> add</w:t>
      </w:r>
      <w:r w:rsidR="00924142">
        <w:t>ed</w:t>
      </w:r>
      <w:r w:rsidR="006969D9">
        <w:t xml:space="preserve"> throughout the term of the contract.</w:t>
      </w:r>
    </w:p>
    <w:p w14:paraId="4BE0CD77" w14:textId="77777777" w:rsidR="0069718B" w:rsidRDefault="006969D9" w:rsidP="007C7DF6">
      <w:pPr>
        <w:pStyle w:val="ListParagraph"/>
        <w:numPr>
          <w:ilvl w:val="0"/>
          <w:numId w:val="2"/>
        </w:numPr>
      </w:pPr>
      <w:r>
        <w:t>R</w:t>
      </w:r>
      <w:r w:rsidR="0069718B">
        <w:t>esponsible to d</w:t>
      </w:r>
      <w:r w:rsidR="00924142">
        <w:t>raft orders for hearings conducted</w:t>
      </w:r>
      <w:r>
        <w:t>.  Orders are to be issued within a reasonable timeframe but not to exceed 60 days.</w:t>
      </w:r>
      <w:r w:rsidR="00F65899">
        <w:t xml:space="preserve"> </w:t>
      </w:r>
    </w:p>
    <w:p w14:paraId="0A373E7A" w14:textId="77777777" w:rsidR="0069718B" w:rsidRDefault="0069718B" w:rsidP="0081156B">
      <w:pPr>
        <w:pStyle w:val="ListParagraph"/>
        <w:ind w:left="1080"/>
      </w:pPr>
    </w:p>
    <w:p w14:paraId="0464858C" w14:textId="77777777" w:rsidR="00C757DE" w:rsidRDefault="00C757DE" w:rsidP="00C757DE">
      <w:pPr>
        <w:pStyle w:val="ListParagraph"/>
        <w:numPr>
          <w:ilvl w:val="0"/>
          <w:numId w:val="1"/>
        </w:numPr>
      </w:pPr>
      <w:r>
        <w:t>Requirements</w:t>
      </w:r>
      <w:r w:rsidR="00110DAE">
        <w:t xml:space="preserve"> &amp; Timeline</w:t>
      </w:r>
    </w:p>
    <w:p w14:paraId="1F63FA51" w14:textId="77777777" w:rsidR="00C757DE" w:rsidRDefault="00C757DE" w:rsidP="00274340">
      <w:pPr>
        <w:pStyle w:val="ListParagraph"/>
        <w:numPr>
          <w:ilvl w:val="0"/>
          <w:numId w:val="3"/>
        </w:numPr>
      </w:pPr>
      <w:r>
        <w:t xml:space="preserve">Expression of interest from qualified individuals are welcomed and must include the following:  A </w:t>
      </w:r>
      <w:r w:rsidR="00274340">
        <w:t xml:space="preserve">resume and </w:t>
      </w:r>
      <w:r>
        <w:t>cover letter describing the consultant’s qualifications and experience</w:t>
      </w:r>
      <w:r w:rsidR="00274340">
        <w:t>.</w:t>
      </w:r>
    </w:p>
    <w:p w14:paraId="5986C094" w14:textId="77777777" w:rsidR="00D3208B" w:rsidRDefault="00D3208B" w:rsidP="00274340">
      <w:pPr>
        <w:pStyle w:val="ListParagraph"/>
        <w:numPr>
          <w:ilvl w:val="0"/>
          <w:numId w:val="3"/>
        </w:numPr>
      </w:pPr>
      <w:r>
        <w:t>Graduated from</w:t>
      </w:r>
      <w:r w:rsidR="00924142">
        <w:t xml:space="preserve"> an accredited law school and</w:t>
      </w:r>
      <w:r>
        <w:t xml:space="preserve"> a member of a state bar association.</w:t>
      </w:r>
    </w:p>
    <w:p w14:paraId="2196CEBA" w14:textId="77777777" w:rsidR="00D3208B" w:rsidRDefault="00E44F56" w:rsidP="00274340">
      <w:pPr>
        <w:pStyle w:val="ListParagraph"/>
        <w:numPr>
          <w:ilvl w:val="0"/>
          <w:numId w:val="3"/>
        </w:numPr>
      </w:pPr>
      <w:r>
        <w:t>No felony or gross misdemeanor convictions.</w:t>
      </w:r>
    </w:p>
    <w:p w14:paraId="31856AB2" w14:textId="77777777" w:rsidR="00C757DE" w:rsidRDefault="00B113FA" w:rsidP="00274340">
      <w:pPr>
        <w:pStyle w:val="ListParagraph"/>
        <w:numPr>
          <w:ilvl w:val="0"/>
          <w:numId w:val="3"/>
        </w:numPr>
      </w:pPr>
      <w:r>
        <w:t xml:space="preserve">Any exclusions or exceptions to the provided </w:t>
      </w:r>
      <w:r w:rsidR="00274340">
        <w:t xml:space="preserve">Monday court </w:t>
      </w:r>
      <w:r>
        <w:t>calendar</w:t>
      </w:r>
      <w:r w:rsidR="00F65899">
        <w:t xml:space="preserve"> must be in writing.  </w:t>
      </w:r>
    </w:p>
    <w:p w14:paraId="665B002F" w14:textId="77777777" w:rsidR="00B113FA" w:rsidRDefault="00B113FA" w:rsidP="00274340">
      <w:pPr>
        <w:pStyle w:val="ListParagraph"/>
        <w:numPr>
          <w:ilvl w:val="0"/>
          <w:numId w:val="3"/>
        </w:numPr>
      </w:pPr>
      <w:r>
        <w:t>References including contact information for at least three organizations fo</w:t>
      </w:r>
      <w:r w:rsidR="00F65899">
        <w:t>r</w:t>
      </w:r>
      <w:r>
        <w:t xml:space="preserve"> which the consultant has provided judicial services.</w:t>
      </w:r>
    </w:p>
    <w:p w14:paraId="4C22FCE4" w14:textId="77777777" w:rsidR="00274340" w:rsidRDefault="00274340" w:rsidP="004C1C69">
      <w:pPr>
        <w:pStyle w:val="ListParagraph"/>
        <w:numPr>
          <w:ilvl w:val="0"/>
          <w:numId w:val="4"/>
        </w:numPr>
      </w:pPr>
      <w:r>
        <w:t xml:space="preserve">A </w:t>
      </w:r>
      <w:r w:rsidR="001071AC">
        <w:t xml:space="preserve">legal </w:t>
      </w:r>
      <w:r>
        <w:t>writing sample</w:t>
      </w:r>
      <w:r w:rsidR="001071AC">
        <w:t>.</w:t>
      </w:r>
    </w:p>
    <w:p w14:paraId="754C8D4B" w14:textId="77777777" w:rsidR="006969D9" w:rsidRDefault="006969D9" w:rsidP="006969D9">
      <w:pPr>
        <w:pStyle w:val="ListParagraph"/>
        <w:ind w:left="1800"/>
      </w:pPr>
    </w:p>
    <w:p w14:paraId="14D5679E" w14:textId="77777777" w:rsidR="00D3208B" w:rsidRDefault="00D3208B" w:rsidP="006969D9">
      <w:pPr>
        <w:pStyle w:val="ListParagraph"/>
        <w:ind w:left="1800"/>
      </w:pPr>
    </w:p>
    <w:p w14:paraId="59F4C521" w14:textId="77777777" w:rsidR="00D3208B" w:rsidRDefault="00D3208B" w:rsidP="006969D9">
      <w:pPr>
        <w:pStyle w:val="ListParagraph"/>
        <w:ind w:left="1800"/>
      </w:pPr>
    </w:p>
    <w:p w14:paraId="1E3B6DB0" w14:textId="77777777" w:rsidR="00C757DE" w:rsidRDefault="00C757DE" w:rsidP="00621121">
      <w:pPr>
        <w:pStyle w:val="ListParagraph"/>
        <w:numPr>
          <w:ilvl w:val="0"/>
          <w:numId w:val="1"/>
        </w:numPr>
      </w:pPr>
      <w:r>
        <w:lastRenderedPageBreak/>
        <w:t>Selection Criteria</w:t>
      </w:r>
      <w:r w:rsidR="00621121">
        <w:t xml:space="preserve"> </w:t>
      </w:r>
      <w:r w:rsidR="00070E5E">
        <w:t>–</w:t>
      </w:r>
      <w:r w:rsidR="00621121">
        <w:t xml:space="preserve"> </w:t>
      </w:r>
      <w:r w:rsidR="00070E5E">
        <w:t>Review of the qualification of the candidates and interviewed</w:t>
      </w:r>
      <w:r>
        <w:t xml:space="preserve"> by </w:t>
      </w:r>
      <w:r w:rsidR="00621121">
        <w:t>Justices, District Court Judge and Court Administrator</w:t>
      </w:r>
    </w:p>
    <w:p w14:paraId="68EBC596" w14:textId="77777777" w:rsidR="00070E5E" w:rsidRDefault="00070E5E" w:rsidP="00621121">
      <w:pPr>
        <w:pStyle w:val="ListParagraph"/>
        <w:numPr>
          <w:ilvl w:val="0"/>
          <w:numId w:val="4"/>
        </w:numPr>
      </w:pPr>
      <w:r>
        <w:t>Exhibit</w:t>
      </w:r>
      <w:r w:rsidR="00C757DE">
        <w:t xml:space="preserve"> know</w:t>
      </w:r>
      <w:r>
        <w:t>ledge, skills and experience in the practice of law.</w:t>
      </w:r>
    </w:p>
    <w:p w14:paraId="380804BA" w14:textId="77777777" w:rsidR="00070E5E" w:rsidRDefault="00070E5E" w:rsidP="00621121">
      <w:pPr>
        <w:pStyle w:val="ListParagraph"/>
        <w:numPr>
          <w:ilvl w:val="0"/>
          <w:numId w:val="4"/>
        </w:numPr>
      </w:pPr>
      <w:r>
        <w:t>Exhibit knowledge of Tribal, Federal and state laws and ordinances and other lawful regulations that may affect the resolution of disputes</w:t>
      </w:r>
      <w:r w:rsidR="007C2573">
        <w:t>.</w:t>
      </w:r>
    </w:p>
    <w:p w14:paraId="26AA295D" w14:textId="77777777" w:rsidR="007C2573" w:rsidRDefault="007C2573" w:rsidP="00621121">
      <w:pPr>
        <w:pStyle w:val="ListParagraph"/>
        <w:numPr>
          <w:ilvl w:val="0"/>
          <w:numId w:val="4"/>
        </w:numPr>
      </w:pPr>
      <w:r>
        <w:t>Knowledge of principles of tribal sovereignty and jurisdiction.</w:t>
      </w:r>
    </w:p>
    <w:p w14:paraId="6901ADCC" w14:textId="77777777" w:rsidR="00070E5E" w:rsidRDefault="00070E5E" w:rsidP="00621121">
      <w:pPr>
        <w:pStyle w:val="ListParagraph"/>
        <w:numPr>
          <w:ilvl w:val="0"/>
          <w:numId w:val="4"/>
        </w:numPr>
      </w:pPr>
      <w:r>
        <w:t>Proven knowledge of courtroom and trial experience.</w:t>
      </w:r>
    </w:p>
    <w:p w14:paraId="00756339" w14:textId="77777777" w:rsidR="00070E5E" w:rsidRDefault="00070E5E" w:rsidP="00621121">
      <w:pPr>
        <w:pStyle w:val="ListParagraph"/>
        <w:numPr>
          <w:ilvl w:val="0"/>
          <w:numId w:val="4"/>
        </w:numPr>
      </w:pPr>
      <w:r>
        <w:t>Professional competence including intellectual capacity, professional judgment, analytical, communication, and writing abilities.</w:t>
      </w:r>
    </w:p>
    <w:p w14:paraId="326C3BB4" w14:textId="77777777" w:rsidR="008E3AD9" w:rsidRDefault="008E3AD9" w:rsidP="00621121">
      <w:pPr>
        <w:pStyle w:val="ListParagraph"/>
        <w:numPr>
          <w:ilvl w:val="0"/>
          <w:numId w:val="4"/>
        </w:numPr>
      </w:pPr>
      <w:r>
        <w:t>A record and reputation for excellent character and integrity</w:t>
      </w:r>
      <w:r w:rsidR="00070E5E">
        <w:t>.</w:t>
      </w:r>
    </w:p>
    <w:p w14:paraId="7D3B327E" w14:textId="77777777" w:rsidR="00C757DE" w:rsidRDefault="008E3AD9" w:rsidP="00070E5E">
      <w:pPr>
        <w:pStyle w:val="ListParagraph"/>
        <w:numPr>
          <w:ilvl w:val="0"/>
          <w:numId w:val="4"/>
        </w:numPr>
      </w:pPr>
      <w:r>
        <w:t>Judicial temperament</w:t>
      </w:r>
      <w:r w:rsidR="00070E5E">
        <w:t>.</w:t>
      </w:r>
    </w:p>
    <w:p w14:paraId="630D09C3" w14:textId="77777777" w:rsidR="00070E5E" w:rsidRDefault="00070E5E" w:rsidP="00070E5E">
      <w:pPr>
        <w:pStyle w:val="ListParagraph"/>
        <w:numPr>
          <w:ilvl w:val="0"/>
          <w:numId w:val="4"/>
        </w:numPr>
      </w:pPr>
      <w:r>
        <w:t>Exhibit an understanding of Ojibwe culture or other American Indian culture</w:t>
      </w:r>
      <w:r w:rsidR="007C2573">
        <w:t>;</w:t>
      </w:r>
      <w:r>
        <w:t xml:space="preserve"> and how tribal laws, customs and traditions affect dispute resolution.</w:t>
      </w:r>
    </w:p>
    <w:p w14:paraId="063C7B59" w14:textId="77777777" w:rsidR="00621121" w:rsidRDefault="00621121" w:rsidP="00C757DE">
      <w:pPr>
        <w:pStyle w:val="ListParagraph"/>
        <w:ind w:left="1080"/>
      </w:pPr>
    </w:p>
    <w:p w14:paraId="5954C253" w14:textId="77777777" w:rsidR="00C757DE" w:rsidRDefault="00C757DE" w:rsidP="00C757DE">
      <w:r>
        <w:t>Resum</w:t>
      </w:r>
      <w:r w:rsidR="007C2573">
        <w:t>e</w:t>
      </w:r>
      <w:r w:rsidR="001071AC">
        <w:t>s</w:t>
      </w:r>
      <w:r w:rsidR="007C2573">
        <w:t xml:space="preserve"> are due by Friday, December 18</w:t>
      </w:r>
      <w:r>
        <w:t>, 2017 by</w:t>
      </w:r>
      <w:r w:rsidR="001071AC">
        <w:t xml:space="preserve"> the</w:t>
      </w:r>
      <w:r>
        <w:t xml:space="preserve"> end of </w:t>
      </w:r>
      <w:r w:rsidR="001071AC">
        <w:t xml:space="preserve">the </w:t>
      </w:r>
      <w:r>
        <w:t>business day.  Interested parties should submit their printed resume t</w:t>
      </w:r>
      <w:r w:rsidR="001071AC">
        <w:t xml:space="preserve">o: </w:t>
      </w:r>
      <w:r>
        <w:t>Mille Lacs Band Tribal Court, Court Administrator Gilda Burr, 43408 Oodena Drive, Onamia, MN  56359</w:t>
      </w:r>
    </w:p>
    <w:p w14:paraId="23AFBE73" w14:textId="77777777" w:rsidR="00C757DE" w:rsidRDefault="00C757DE" w:rsidP="00C757DE">
      <w:r>
        <w:t>Electronic submissions should be sent to</w:t>
      </w:r>
      <w:r w:rsidR="001071AC">
        <w:t>:</w:t>
      </w:r>
      <w:r>
        <w:t xml:space="preserve"> </w:t>
      </w:r>
      <w:hyperlink r:id="rId6" w:history="1">
        <w:r w:rsidRPr="009B7788">
          <w:rPr>
            <w:rStyle w:val="Hyperlink"/>
          </w:rPr>
          <w:t>gilda.burr@millelacsband.com</w:t>
        </w:r>
      </w:hyperlink>
      <w:r>
        <w:t>, with a subject lin</w:t>
      </w:r>
      <w:r w:rsidR="007C2573">
        <w:t>e of</w:t>
      </w:r>
      <w:r>
        <w:t>: Interest in Special Magistrate Contract</w:t>
      </w:r>
      <w:r w:rsidR="001071AC">
        <w:t>.</w:t>
      </w:r>
    </w:p>
    <w:p w14:paraId="282A0284" w14:textId="77777777" w:rsidR="00C757DE" w:rsidRDefault="00C757DE" w:rsidP="00C757DE">
      <w:r>
        <w:t>The Mille Lacs Band and Native A</w:t>
      </w:r>
      <w:r w:rsidR="001071AC">
        <w:t>merican Indian p</w:t>
      </w:r>
      <w:r w:rsidR="007C2573">
        <w:t>reference will apply</w:t>
      </w:r>
      <w:r>
        <w:t>.</w:t>
      </w:r>
    </w:p>
    <w:p w14:paraId="6EAF5964" w14:textId="77777777" w:rsidR="004A5E2A" w:rsidRDefault="004A5E2A" w:rsidP="00C757DE"/>
    <w:p w14:paraId="5805508E" w14:textId="77777777" w:rsidR="004A5E2A" w:rsidRDefault="004A5E2A" w:rsidP="00C757DE"/>
    <w:p w14:paraId="5EF041E8" w14:textId="77777777" w:rsidR="004A5E2A" w:rsidRDefault="004A5E2A" w:rsidP="00C757DE"/>
    <w:p w14:paraId="421D57D1" w14:textId="77777777" w:rsidR="004A5E2A" w:rsidRDefault="004A5E2A" w:rsidP="00C757DE"/>
    <w:p w14:paraId="7ABED466" w14:textId="77777777" w:rsidR="004A5E2A" w:rsidRDefault="004A5E2A" w:rsidP="00C757DE"/>
    <w:p w14:paraId="05E74757" w14:textId="77777777" w:rsidR="004A5E2A" w:rsidRDefault="004A5E2A" w:rsidP="00C757DE"/>
    <w:p w14:paraId="14A898DE" w14:textId="77777777" w:rsidR="004A5E2A" w:rsidRDefault="004A5E2A" w:rsidP="00C757DE"/>
    <w:p w14:paraId="22FD4255" w14:textId="77777777" w:rsidR="004A5E2A" w:rsidRDefault="004A5E2A" w:rsidP="00C757DE"/>
    <w:p w14:paraId="68E68DDE" w14:textId="77777777" w:rsidR="004A5E2A" w:rsidRDefault="004A5E2A" w:rsidP="00C757DE"/>
    <w:p w14:paraId="6FDD796D" w14:textId="77777777" w:rsidR="004A5E2A" w:rsidRDefault="004A5E2A" w:rsidP="00C757DE"/>
    <w:p w14:paraId="1E884D80" w14:textId="77777777" w:rsidR="004A5E2A" w:rsidRDefault="004A5E2A" w:rsidP="00C757DE"/>
    <w:p w14:paraId="6E11E790" w14:textId="77777777" w:rsidR="004A5E2A" w:rsidRDefault="004A5E2A" w:rsidP="00C757DE"/>
    <w:p w14:paraId="3FED64C4" w14:textId="77777777" w:rsidR="004A5E2A" w:rsidRDefault="004A5E2A" w:rsidP="00C757DE"/>
    <w:p w14:paraId="113F8AF3" w14:textId="77777777" w:rsidR="004A5E2A" w:rsidRDefault="004A5E2A" w:rsidP="00C757DE"/>
    <w:tbl>
      <w:tblPr>
        <w:tblW w:w="6800" w:type="dxa"/>
        <w:tblLook w:val="04A0" w:firstRow="1" w:lastRow="0" w:firstColumn="1" w:lastColumn="0" w:noHBand="0" w:noVBand="1"/>
      </w:tblPr>
      <w:tblGrid>
        <w:gridCol w:w="3508"/>
        <w:gridCol w:w="1343"/>
        <w:gridCol w:w="222"/>
        <w:gridCol w:w="1880"/>
      </w:tblGrid>
      <w:tr w:rsidR="004A5E2A" w:rsidRPr="004A5E2A" w14:paraId="3A53CF23" w14:textId="77777777" w:rsidTr="004A5E2A">
        <w:trPr>
          <w:trHeight w:val="288"/>
        </w:trPr>
        <w:tc>
          <w:tcPr>
            <w:tcW w:w="4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2344A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lastRenderedPageBreak/>
              <w:t>SPECIAL MAGISTRATE'S MONDAY SCHEDULE FOR 2018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D493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4A5E2A" w:rsidRPr="004A5E2A" w14:paraId="19AD9E01" w14:textId="77777777" w:rsidTr="004A5E2A">
        <w:trPr>
          <w:trHeight w:val="180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5359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04ACF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BA00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3A75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34EB71D3" w14:textId="77777777" w:rsidTr="004A5E2A">
        <w:trPr>
          <w:trHeight w:val="264"/>
        </w:trPr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34935DD0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000000" w:fill="EDEDED"/>
            <w:noWrap/>
            <w:vAlign w:val="bottom"/>
            <w:hideMark/>
          </w:tcPr>
          <w:p w14:paraId="1482B90D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DBF2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FC3E8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4DD8A6D2" w14:textId="77777777" w:rsidTr="004A5E2A">
        <w:trPr>
          <w:trHeight w:val="288"/>
        </w:trPr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A7DA0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January 1, 2018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23206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F449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61C6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07FA5528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A17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January 8,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3A154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15D1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EC7F8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6DE9EC3D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8DEA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January 15,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0E32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52E1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F5CDA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76189CBA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C038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January 22,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F916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AB8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3B236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74EA8DEE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86F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January 29,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04F4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E034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0361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4ED53BEE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E0AA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February 5,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C7AD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2398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55FB3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57146177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8F47F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February 12,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8A094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50B94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275A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539EA0E1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BEDC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February 19,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5D3C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B47E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1C9E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5980A866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EBC85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February 26,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F98F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A21D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1119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4FF1875A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335D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March 5,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3640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20952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60FD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0DF95400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25F6F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March 12,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41A10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B1A7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2557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0C49491C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82BDD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March 19,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890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109C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7118E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5617E156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6673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March 26,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3B38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DAD7C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353B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1D0600D9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C9654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April 2,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F88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D938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0253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7AB93514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3E61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April 9,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4D5E5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970C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6D90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7F9A7DB3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4591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April 16,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7848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C387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F5C6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644015E8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34E2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April 23,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AC1DA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BCC8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36C5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5743136E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54651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April 30,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4D85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B4B8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2C2AC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607A3C73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D3FB9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May 7,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2711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9C491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CB83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38F9E351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DFC24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May 14,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CE4A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CC539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FB78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69F60F31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6128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May 21,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6275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9025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6BD38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28ABF26E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1C2C3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May 28,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8544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A2DB0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8451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6F71B9B1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01D68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June 4,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50881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2205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9D589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40A94FA7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D9BB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June 11,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C4C72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8077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620E8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4FD53B54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9EBF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June 18,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3E080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638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AB8E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1D04E047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1F010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June 25,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7AE4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57F1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08D98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495969FF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CD863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July 2,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2A93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C36B9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31A6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413FAAA8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43A6D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July 9,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21276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E872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4445E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6037D4E6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C712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July 16,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BE7CA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F996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DB18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6278A627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69B3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July 23,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6D250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428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B586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5F7653B3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B0327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July 30,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D8F7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467DA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0F43C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643D0019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5D2D2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August 6,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59623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7A01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6888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4B454042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99EFE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August 13,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53CEF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5B51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EF8A2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6BB9D26B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F02E9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August 20,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F83CE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438A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C679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1ECA4C8A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A3121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August 27,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BAC4F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2D0F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9AE6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5C7C6818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FB96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September 3,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E7ED6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Holiday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AD4F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99A2C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610518E1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23FF4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September 10,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484F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E248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A711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2E3516E3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6A8C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September 17,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C4B89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95F8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24B6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A5E2A" w:rsidRPr="004A5E2A" w14:paraId="014D9320" w14:textId="77777777" w:rsidTr="004A5E2A">
        <w:trPr>
          <w:trHeight w:val="288"/>
        </w:trPr>
        <w:tc>
          <w:tcPr>
            <w:tcW w:w="3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C1DB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September 24, 2018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BBA9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A5E2A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18B7" w14:textId="77777777" w:rsidR="004A5E2A" w:rsidRPr="004A5E2A" w:rsidRDefault="004A5E2A" w:rsidP="004A5E2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4E18D" w14:textId="77777777" w:rsidR="004A5E2A" w:rsidRPr="004A5E2A" w:rsidRDefault="004A5E2A" w:rsidP="004A5E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811EF3F" w14:textId="77777777" w:rsidR="004A5E2A" w:rsidRDefault="004A5E2A" w:rsidP="00C757DE"/>
    <w:sectPr w:rsidR="004A5E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F9039A"/>
    <w:multiLevelType w:val="hybridMultilevel"/>
    <w:tmpl w:val="4D18ED88"/>
    <w:lvl w:ilvl="0" w:tplc="21E22B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95FD3"/>
    <w:multiLevelType w:val="hybridMultilevel"/>
    <w:tmpl w:val="D1F669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5AD6A20"/>
    <w:multiLevelType w:val="hybridMultilevel"/>
    <w:tmpl w:val="52B417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BB91BCE"/>
    <w:multiLevelType w:val="hybridMultilevel"/>
    <w:tmpl w:val="814E29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248136F"/>
    <w:multiLevelType w:val="hybridMultilevel"/>
    <w:tmpl w:val="6720C872"/>
    <w:lvl w:ilvl="0" w:tplc="55A627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7DE"/>
    <w:rsid w:val="00016AA7"/>
    <w:rsid w:val="00023777"/>
    <w:rsid w:val="00070E5E"/>
    <w:rsid w:val="000F3622"/>
    <w:rsid w:val="001071AC"/>
    <w:rsid w:val="00110DAE"/>
    <w:rsid w:val="00274340"/>
    <w:rsid w:val="00323704"/>
    <w:rsid w:val="003A7A81"/>
    <w:rsid w:val="003A7BA9"/>
    <w:rsid w:val="003D569E"/>
    <w:rsid w:val="004A5E2A"/>
    <w:rsid w:val="00513199"/>
    <w:rsid w:val="005A1EB8"/>
    <w:rsid w:val="005B7C13"/>
    <w:rsid w:val="00621121"/>
    <w:rsid w:val="006969D9"/>
    <w:rsid w:val="0069718B"/>
    <w:rsid w:val="00756DEC"/>
    <w:rsid w:val="007B12CE"/>
    <w:rsid w:val="007C2573"/>
    <w:rsid w:val="0081156B"/>
    <w:rsid w:val="008456C6"/>
    <w:rsid w:val="008D7244"/>
    <w:rsid w:val="008E3AD9"/>
    <w:rsid w:val="0090585A"/>
    <w:rsid w:val="00924142"/>
    <w:rsid w:val="009E5983"/>
    <w:rsid w:val="00AC4B41"/>
    <w:rsid w:val="00B113FA"/>
    <w:rsid w:val="00B42A36"/>
    <w:rsid w:val="00B93878"/>
    <w:rsid w:val="00C757DE"/>
    <w:rsid w:val="00CF62D7"/>
    <w:rsid w:val="00D3208B"/>
    <w:rsid w:val="00D845FE"/>
    <w:rsid w:val="00E44F56"/>
    <w:rsid w:val="00EA1375"/>
    <w:rsid w:val="00F65899"/>
    <w:rsid w:val="00FA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CDE345"/>
  <w15:chartTrackingRefBased/>
  <w15:docId w15:val="{840EBA5F-4636-4C67-AF8A-A14BAFA3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7D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7D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gilda.burr@millelacsband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711</Words>
  <Characters>3603</Characters>
  <Application>Microsoft Macintosh Word</Application>
  <DocSecurity>0</DocSecurity>
  <Lines>48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Burr</dc:creator>
  <cp:keywords/>
  <dc:description/>
  <cp:lastModifiedBy>Brett Larson</cp:lastModifiedBy>
  <cp:revision>2</cp:revision>
  <cp:lastPrinted>2017-12-01T23:05:00Z</cp:lastPrinted>
  <dcterms:created xsi:type="dcterms:W3CDTF">2017-12-08T20:36:00Z</dcterms:created>
  <dcterms:modified xsi:type="dcterms:W3CDTF">2017-12-08T20:36:00Z</dcterms:modified>
</cp:coreProperties>
</file>