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A4F" w:rsidRPr="007075FD" w:rsidRDefault="00A34153">
      <w:pPr>
        <w:rPr>
          <w:rFonts w:ascii="Arial" w:hAnsi="Arial" w:cs="Arial"/>
          <w:sz w:val="28"/>
          <w:szCs w:val="28"/>
        </w:rPr>
      </w:pPr>
      <w:r w:rsidRPr="007075FD">
        <w:rPr>
          <w:rFonts w:ascii="Arial" w:hAnsi="Arial" w:cs="Arial"/>
          <w:sz w:val="28"/>
          <w:szCs w:val="28"/>
        </w:rPr>
        <w:t>MILLE LACS BAND OF OJIBWE</w:t>
      </w:r>
    </w:p>
    <w:p w:rsidR="00A34153" w:rsidRPr="007075FD" w:rsidRDefault="00DB4765">
      <w:pPr>
        <w:rPr>
          <w:rFonts w:ascii="Arial" w:hAnsi="Arial" w:cs="Arial"/>
          <w:sz w:val="28"/>
          <w:szCs w:val="28"/>
        </w:rPr>
      </w:pPr>
      <w:r>
        <w:rPr>
          <w:rFonts w:ascii="Arial" w:hAnsi="Arial" w:cs="Arial"/>
          <w:sz w:val="28"/>
          <w:szCs w:val="28"/>
        </w:rPr>
        <w:t xml:space="preserve">PRE-BID </w:t>
      </w:r>
      <w:r w:rsidR="00A34153" w:rsidRPr="007075FD">
        <w:rPr>
          <w:rFonts w:ascii="Arial" w:hAnsi="Arial" w:cs="Arial"/>
          <w:sz w:val="28"/>
          <w:szCs w:val="28"/>
        </w:rPr>
        <w:t>ADDENDUM #1</w:t>
      </w:r>
    </w:p>
    <w:p w:rsidR="00A34153" w:rsidRPr="007075FD" w:rsidRDefault="00A34153">
      <w:pPr>
        <w:rPr>
          <w:rFonts w:ascii="Arial" w:hAnsi="Arial" w:cs="Arial"/>
          <w:sz w:val="28"/>
          <w:szCs w:val="28"/>
        </w:rPr>
      </w:pPr>
    </w:p>
    <w:p w:rsidR="00A34153" w:rsidRPr="00D51083" w:rsidRDefault="001A37A7">
      <w:pPr>
        <w:rPr>
          <w:rFonts w:ascii="Arial" w:hAnsi="Arial" w:cs="Arial"/>
          <w:sz w:val="22"/>
          <w:szCs w:val="22"/>
        </w:rPr>
      </w:pPr>
      <w:r>
        <w:rPr>
          <w:rFonts w:ascii="Arial" w:hAnsi="Arial" w:cs="Arial"/>
          <w:sz w:val="22"/>
          <w:szCs w:val="22"/>
        </w:rPr>
        <w:t>May 14, 2018</w:t>
      </w:r>
    </w:p>
    <w:p w:rsidR="00A34153" w:rsidRPr="00D51083" w:rsidRDefault="00A34153">
      <w:pPr>
        <w:rPr>
          <w:rFonts w:ascii="Arial" w:hAnsi="Arial" w:cs="Arial"/>
          <w:sz w:val="22"/>
          <w:szCs w:val="22"/>
        </w:rPr>
      </w:pPr>
    </w:p>
    <w:p w:rsidR="00FD0C80" w:rsidRDefault="001A37A7">
      <w:pPr>
        <w:rPr>
          <w:rFonts w:ascii="Arial" w:hAnsi="Arial" w:cs="Arial"/>
          <w:sz w:val="22"/>
          <w:szCs w:val="22"/>
        </w:rPr>
      </w:pPr>
      <w:proofErr w:type="gramStart"/>
      <w:r>
        <w:rPr>
          <w:rFonts w:ascii="Arial" w:hAnsi="Arial" w:cs="Arial"/>
          <w:sz w:val="22"/>
          <w:szCs w:val="22"/>
        </w:rPr>
        <w:t>5</w:t>
      </w:r>
      <w:proofErr w:type="gramEnd"/>
      <w:r>
        <w:rPr>
          <w:rFonts w:ascii="Arial" w:hAnsi="Arial" w:cs="Arial"/>
          <w:sz w:val="22"/>
          <w:szCs w:val="22"/>
        </w:rPr>
        <w:t xml:space="preserve"> Home</w:t>
      </w:r>
      <w:r w:rsidR="009C5555">
        <w:rPr>
          <w:rFonts w:ascii="Arial" w:hAnsi="Arial" w:cs="Arial"/>
          <w:sz w:val="22"/>
          <w:szCs w:val="22"/>
        </w:rPr>
        <w:t xml:space="preserve"> Demo</w:t>
      </w:r>
      <w:r w:rsidR="00100CFD">
        <w:rPr>
          <w:rFonts w:ascii="Arial" w:hAnsi="Arial" w:cs="Arial"/>
          <w:sz w:val="22"/>
          <w:szCs w:val="22"/>
        </w:rPr>
        <w:t xml:space="preserve"> Package</w:t>
      </w:r>
      <w:r>
        <w:rPr>
          <w:rFonts w:ascii="Arial" w:hAnsi="Arial" w:cs="Arial"/>
          <w:sz w:val="22"/>
          <w:szCs w:val="22"/>
        </w:rPr>
        <w:t xml:space="preserve"> in McGregor &amp; Aitkin</w:t>
      </w:r>
    </w:p>
    <w:p w:rsidR="00100CFD" w:rsidRPr="00DB4765" w:rsidRDefault="00100CFD">
      <w:pPr>
        <w:rPr>
          <w:rFonts w:ascii="Arial" w:hAnsi="Arial" w:cs="Arial"/>
          <w:sz w:val="22"/>
          <w:szCs w:val="22"/>
        </w:rPr>
      </w:pPr>
    </w:p>
    <w:p w:rsidR="00601577" w:rsidRPr="00DB4765" w:rsidRDefault="00601577">
      <w:pPr>
        <w:rPr>
          <w:rFonts w:ascii="Arial" w:hAnsi="Arial" w:cs="Arial"/>
          <w:b/>
          <w:sz w:val="22"/>
          <w:szCs w:val="22"/>
        </w:rPr>
      </w:pPr>
      <w:r w:rsidRPr="00DB4765">
        <w:rPr>
          <w:rFonts w:ascii="Arial" w:hAnsi="Arial" w:cs="Arial"/>
          <w:b/>
          <w:sz w:val="22"/>
          <w:szCs w:val="22"/>
          <w:u w:val="single"/>
        </w:rPr>
        <w:t xml:space="preserve">NOTE TO BIDDERS: </w:t>
      </w:r>
      <w:r w:rsidRPr="00DB4765">
        <w:rPr>
          <w:rFonts w:ascii="Arial" w:hAnsi="Arial" w:cs="Arial"/>
          <w:b/>
          <w:sz w:val="22"/>
          <w:szCs w:val="22"/>
        </w:rPr>
        <w:t xml:space="preserve">This addendum shall take precedence over and become a part of the original request for proposal, plans and specifications. </w:t>
      </w:r>
    </w:p>
    <w:p w:rsidR="00FD0C80" w:rsidRPr="00DB4765" w:rsidRDefault="00601577">
      <w:pPr>
        <w:rPr>
          <w:rFonts w:ascii="Arial" w:hAnsi="Arial" w:cs="Arial"/>
          <w:b/>
          <w:sz w:val="22"/>
          <w:szCs w:val="22"/>
          <w:u w:val="single"/>
        </w:rPr>
      </w:pPr>
      <w:r w:rsidRPr="00DB4765">
        <w:rPr>
          <w:rFonts w:ascii="Arial" w:hAnsi="Arial" w:cs="Arial"/>
          <w:b/>
          <w:sz w:val="22"/>
          <w:szCs w:val="22"/>
          <w:u w:val="single"/>
        </w:rPr>
        <w:t>All bidders must acknowledge receipt on the bid form.</w:t>
      </w:r>
    </w:p>
    <w:p w:rsidR="00600DA3" w:rsidRDefault="00600DA3" w:rsidP="00600DA3">
      <w:pPr>
        <w:rPr>
          <w:rFonts w:ascii="Arial" w:hAnsi="Arial" w:cs="Arial"/>
          <w:sz w:val="22"/>
          <w:szCs w:val="22"/>
        </w:rPr>
      </w:pPr>
    </w:p>
    <w:p w:rsidR="006706CB" w:rsidRPr="00801807" w:rsidRDefault="006706CB" w:rsidP="009C5555">
      <w:pPr>
        <w:rPr>
          <w:b/>
          <w:u w:val="single"/>
        </w:rPr>
      </w:pPr>
      <w:r w:rsidRPr="00801807">
        <w:rPr>
          <w:b/>
          <w:u w:val="single"/>
        </w:rPr>
        <w:t xml:space="preserve">For </w:t>
      </w:r>
      <w:r w:rsidR="009C5555">
        <w:rPr>
          <w:b/>
          <w:u w:val="single"/>
        </w:rPr>
        <w:t>90 N. Main St., McGregor &amp; 409 3</w:t>
      </w:r>
      <w:r w:rsidR="009C5555" w:rsidRPr="009C5555">
        <w:rPr>
          <w:b/>
          <w:u w:val="single"/>
          <w:vertAlign w:val="superscript"/>
        </w:rPr>
        <w:t>rd</w:t>
      </w:r>
      <w:r w:rsidR="009C5555">
        <w:rPr>
          <w:b/>
          <w:u w:val="single"/>
        </w:rPr>
        <w:t xml:space="preserve"> St., Aitkin</w:t>
      </w:r>
      <w:r w:rsidRPr="00801807">
        <w:rPr>
          <w:b/>
          <w:u w:val="single"/>
        </w:rPr>
        <w:t>:</w:t>
      </w:r>
    </w:p>
    <w:p w:rsidR="00801807" w:rsidRDefault="00100CFD" w:rsidP="009C5555">
      <w:pPr>
        <w:pStyle w:val="ListParagraph"/>
        <w:ind w:left="0"/>
      </w:pPr>
      <w:r>
        <w:t xml:space="preserve">Seeding specifications for final grade </w:t>
      </w:r>
      <w:r w:rsidR="00966448">
        <w:t>are as follows. Product a. is for sites receiving more sun and product b. is for sites with more shade.</w:t>
      </w:r>
    </w:p>
    <w:p w:rsidR="009C5555" w:rsidRDefault="009C5555" w:rsidP="009C5555">
      <w:pPr>
        <w:pStyle w:val="ListParagraph"/>
        <w:ind w:left="0"/>
      </w:pPr>
    </w:p>
    <w:p w:rsidR="00100CFD" w:rsidRDefault="00100CFD" w:rsidP="00080632">
      <w:pPr>
        <w:pStyle w:val="ListParagraph"/>
        <w:numPr>
          <w:ilvl w:val="0"/>
          <w:numId w:val="20"/>
        </w:numPr>
        <w:ind w:left="0"/>
      </w:pPr>
      <w:r>
        <w:t>Seed product &amp; specifications:</w:t>
      </w:r>
    </w:p>
    <w:p w:rsidR="00E24B8B" w:rsidRPr="00080632" w:rsidRDefault="00E24B8B" w:rsidP="00080632">
      <w:pPr>
        <w:pStyle w:val="ListParagraph"/>
        <w:numPr>
          <w:ilvl w:val="0"/>
          <w:numId w:val="21"/>
        </w:numPr>
        <w:ind w:left="360"/>
        <w:rPr>
          <w:bCs/>
          <w:sz w:val="22"/>
          <w:szCs w:val="22"/>
        </w:rPr>
      </w:pPr>
      <w:r w:rsidRPr="00080632">
        <w:rPr>
          <w:bCs/>
          <w:sz w:val="22"/>
          <w:szCs w:val="22"/>
        </w:rPr>
        <w:t xml:space="preserve">Product: Residential Turf MNDOT mixture 25-151 </w:t>
      </w:r>
    </w:p>
    <w:p w:rsidR="00E24B8B" w:rsidRPr="00080632" w:rsidRDefault="00E24B8B" w:rsidP="00080632">
      <w:pPr>
        <w:pStyle w:val="ListParagraph"/>
        <w:numPr>
          <w:ilvl w:val="0"/>
          <w:numId w:val="21"/>
        </w:numPr>
        <w:ind w:left="360"/>
        <w:rPr>
          <w:bCs/>
          <w:sz w:val="22"/>
          <w:szCs w:val="22"/>
        </w:rPr>
      </w:pPr>
      <w:r w:rsidRPr="00080632">
        <w:rPr>
          <w:bCs/>
          <w:sz w:val="22"/>
          <w:szCs w:val="22"/>
        </w:rPr>
        <w:t xml:space="preserve">Recommended Application: </w:t>
      </w:r>
    </w:p>
    <w:p w:rsidR="00E24B8B" w:rsidRPr="00E24B8B" w:rsidRDefault="00E24B8B" w:rsidP="00080632">
      <w:pPr>
        <w:pStyle w:val="ListParagraph"/>
        <w:ind w:left="0"/>
        <w:rPr>
          <w:rFonts w:ascii="Arial" w:hAnsi="Arial" w:cs="Arial"/>
          <w:b/>
          <w:bCs/>
          <w:sz w:val="20"/>
          <w:szCs w:val="20"/>
        </w:rPr>
      </w:pPr>
      <w:r>
        <w:rPr>
          <w:rFonts w:ascii="Arial" w:hAnsi="Arial" w:cs="Arial"/>
          <w:b/>
          <w:bCs/>
          <w:sz w:val="20"/>
          <w:szCs w:val="20"/>
        </w:rPr>
        <w:t>O</w:t>
      </w:r>
      <w:r w:rsidRPr="00E24B8B">
        <w:rPr>
          <w:rFonts w:ascii="Arial" w:hAnsi="Arial" w:cs="Arial"/>
          <w:b/>
          <w:bCs/>
          <w:sz w:val="20"/>
          <w:szCs w:val="20"/>
        </w:rPr>
        <w:t xml:space="preserve">nly be planted in </w:t>
      </w:r>
      <w:proofErr w:type="gramStart"/>
      <w:r w:rsidRPr="00E24B8B">
        <w:rPr>
          <w:rFonts w:ascii="Arial" w:hAnsi="Arial" w:cs="Arial"/>
          <w:b/>
          <w:bCs/>
          <w:sz w:val="20"/>
          <w:szCs w:val="20"/>
        </w:rPr>
        <w:t>Spring</w:t>
      </w:r>
      <w:proofErr w:type="gramEnd"/>
      <w:r w:rsidRPr="00E24B8B">
        <w:rPr>
          <w:rFonts w:ascii="Arial" w:hAnsi="Arial" w:cs="Arial"/>
          <w:b/>
          <w:bCs/>
          <w:sz w:val="20"/>
          <w:szCs w:val="20"/>
        </w:rPr>
        <w:t xml:space="preserve"> between April 1</w:t>
      </w:r>
      <w:r w:rsidRPr="00E24B8B">
        <w:rPr>
          <w:rFonts w:ascii="Arial" w:hAnsi="Arial" w:cs="Arial"/>
          <w:b/>
          <w:bCs/>
          <w:sz w:val="20"/>
          <w:szCs w:val="20"/>
          <w:vertAlign w:val="superscript"/>
        </w:rPr>
        <w:t>st</w:t>
      </w:r>
      <w:r w:rsidRPr="00E24B8B">
        <w:rPr>
          <w:rFonts w:ascii="Arial" w:hAnsi="Arial" w:cs="Arial"/>
          <w:b/>
          <w:bCs/>
          <w:sz w:val="20"/>
          <w:szCs w:val="20"/>
        </w:rPr>
        <w:t xml:space="preserve"> and June 1</w:t>
      </w:r>
      <w:r w:rsidRPr="00E24B8B">
        <w:rPr>
          <w:rFonts w:ascii="Arial" w:hAnsi="Arial" w:cs="Arial"/>
          <w:b/>
          <w:bCs/>
          <w:sz w:val="20"/>
          <w:szCs w:val="20"/>
          <w:vertAlign w:val="superscript"/>
        </w:rPr>
        <w:t>st</w:t>
      </w:r>
      <w:r w:rsidRPr="00E24B8B">
        <w:rPr>
          <w:rFonts w:ascii="Arial" w:hAnsi="Arial" w:cs="Arial"/>
          <w:b/>
          <w:bCs/>
          <w:sz w:val="20"/>
          <w:szCs w:val="20"/>
        </w:rPr>
        <w:t xml:space="preserve"> or in the Fall between July 20</w:t>
      </w:r>
      <w:r w:rsidRPr="00E24B8B">
        <w:rPr>
          <w:rFonts w:ascii="Arial" w:hAnsi="Arial" w:cs="Arial"/>
          <w:b/>
          <w:bCs/>
          <w:sz w:val="20"/>
          <w:szCs w:val="20"/>
          <w:vertAlign w:val="superscript"/>
        </w:rPr>
        <w:t>th</w:t>
      </w:r>
      <w:r w:rsidRPr="00E24B8B">
        <w:rPr>
          <w:rFonts w:ascii="Arial" w:hAnsi="Arial" w:cs="Arial"/>
          <w:b/>
          <w:bCs/>
          <w:sz w:val="20"/>
          <w:szCs w:val="20"/>
        </w:rPr>
        <w:t xml:space="preserve"> and September 20</w:t>
      </w:r>
      <w:r w:rsidRPr="00E24B8B">
        <w:rPr>
          <w:rFonts w:ascii="Arial" w:hAnsi="Arial" w:cs="Arial"/>
          <w:b/>
          <w:bCs/>
          <w:sz w:val="20"/>
          <w:szCs w:val="20"/>
          <w:vertAlign w:val="superscript"/>
        </w:rPr>
        <w:t>th</w:t>
      </w:r>
      <w:r w:rsidRPr="00E24B8B">
        <w:rPr>
          <w:rFonts w:ascii="Arial" w:hAnsi="Arial" w:cs="Arial"/>
          <w:b/>
          <w:bCs/>
          <w:sz w:val="20"/>
          <w:szCs w:val="20"/>
        </w:rPr>
        <w:t>.</w:t>
      </w:r>
    </w:p>
    <w:p w:rsidR="00E24B8B" w:rsidRPr="00E24B8B" w:rsidRDefault="00E24B8B" w:rsidP="00080632">
      <w:pPr>
        <w:rPr>
          <w:rFonts w:ascii="Arial" w:hAnsi="Arial" w:cs="Arial"/>
          <w:b/>
          <w:bCs/>
          <w:sz w:val="20"/>
          <w:szCs w:val="20"/>
        </w:rPr>
      </w:pPr>
      <w:r w:rsidRPr="00E24B8B">
        <w:rPr>
          <w:rFonts w:ascii="Arial" w:hAnsi="Arial" w:cs="Arial"/>
          <w:b/>
          <w:bCs/>
          <w:sz w:val="20"/>
          <w:szCs w:val="20"/>
        </w:rPr>
        <w:t>Apply at minimum of rate of 120 pounds/acre</w:t>
      </w:r>
      <w:r w:rsidR="00080632">
        <w:rPr>
          <w:rFonts w:ascii="Arial" w:hAnsi="Arial" w:cs="Arial"/>
          <w:b/>
          <w:bCs/>
          <w:sz w:val="20"/>
          <w:szCs w:val="20"/>
        </w:rPr>
        <w:t>.</w:t>
      </w:r>
      <w:r w:rsidRPr="00E24B8B">
        <w:rPr>
          <w:rFonts w:ascii="Arial" w:hAnsi="Arial" w:cs="Arial"/>
          <w:b/>
          <w:bCs/>
          <w:sz w:val="20"/>
          <w:szCs w:val="20"/>
        </w:rPr>
        <w:t xml:space="preserve"> </w:t>
      </w:r>
    </w:p>
    <w:p w:rsidR="00E24B8B" w:rsidRPr="00080632" w:rsidRDefault="00E24B8B" w:rsidP="00080632">
      <w:pPr>
        <w:pStyle w:val="ListParagraph"/>
        <w:numPr>
          <w:ilvl w:val="0"/>
          <w:numId w:val="21"/>
        </w:numPr>
        <w:ind w:left="360"/>
        <w:rPr>
          <w:bCs/>
          <w:sz w:val="22"/>
          <w:szCs w:val="22"/>
        </w:rPr>
      </w:pPr>
      <w:r w:rsidRPr="00080632">
        <w:rPr>
          <w:bCs/>
          <w:sz w:val="22"/>
          <w:szCs w:val="22"/>
        </w:rPr>
        <w:t>Mixture Details:</w:t>
      </w:r>
    </w:p>
    <w:tbl>
      <w:tblPr>
        <w:tblW w:w="9648" w:type="dxa"/>
        <w:tblCellMar>
          <w:left w:w="0" w:type="dxa"/>
          <w:right w:w="0" w:type="dxa"/>
        </w:tblCellMar>
        <w:tblLook w:val="04A0" w:firstRow="1" w:lastRow="0" w:firstColumn="1" w:lastColumn="0" w:noHBand="0" w:noVBand="1"/>
      </w:tblPr>
      <w:tblGrid>
        <w:gridCol w:w="1083"/>
        <w:gridCol w:w="785"/>
        <w:gridCol w:w="464"/>
        <w:gridCol w:w="1355"/>
        <w:gridCol w:w="661"/>
        <w:gridCol w:w="521"/>
        <w:gridCol w:w="914"/>
        <w:gridCol w:w="543"/>
        <w:gridCol w:w="1198"/>
        <w:gridCol w:w="271"/>
        <w:gridCol w:w="1504"/>
        <w:gridCol w:w="349"/>
      </w:tblGrid>
      <w:tr w:rsidR="00E24B8B" w:rsidTr="00080632">
        <w:trPr>
          <w:gridAfter w:val="1"/>
          <w:wAfter w:w="369" w:type="dxa"/>
          <w:trHeight w:val="138"/>
        </w:trPr>
        <w:tc>
          <w:tcPr>
            <w:tcW w:w="4788" w:type="dxa"/>
            <w:gridSpan w:val="6"/>
            <w:tcMar>
              <w:top w:w="0" w:type="dxa"/>
              <w:left w:w="108" w:type="dxa"/>
              <w:bottom w:w="0" w:type="dxa"/>
              <w:right w:w="108" w:type="dxa"/>
            </w:tcMar>
            <w:hideMark/>
          </w:tcPr>
          <w:p w:rsidR="00E24B8B" w:rsidRDefault="00E24B8B">
            <w:pPr>
              <w:pStyle w:val="Default"/>
              <w:spacing w:line="138" w:lineRule="atLeast"/>
              <w:rPr>
                <w:b/>
                <w:bCs/>
                <w:sz w:val="20"/>
                <w:szCs w:val="20"/>
              </w:rPr>
            </w:pPr>
            <w:r>
              <w:rPr>
                <w:b/>
                <w:bCs/>
                <w:sz w:val="20"/>
                <w:szCs w:val="20"/>
              </w:rPr>
              <w:t xml:space="preserve">25-151 </w:t>
            </w:r>
          </w:p>
        </w:tc>
        <w:tc>
          <w:tcPr>
            <w:tcW w:w="4491" w:type="dxa"/>
            <w:gridSpan w:val="5"/>
            <w:tcMar>
              <w:top w:w="0" w:type="dxa"/>
              <w:left w:w="108" w:type="dxa"/>
              <w:bottom w:w="0" w:type="dxa"/>
              <w:right w:w="108" w:type="dxa"/>
            </w:tcMar>
            <w:hideMark/>
          </w:tcPr>
          <w:p w:rsidR="00E24B8B" w:rsidRDefault="00E24B8B">
            <w:pPr>
              <w:pStyle w:val="Default"/>
              <w:spacing w:line="138" w:lineRule="atLeast"/>
              <w:rPr>
                <w:b/>
                <w:bCs/>
                <w:sz w:val="20"/>
                <w:szCs w:val="20"/>
              </w:rPr>
            </w:pPr>
            <w:r>
              <w:rPr>
                <w:b/>
                <w:bCs/>
                <w:sz w:val="20"/>
                <w:szCs w:val="20"/>
              </w:rPr>
              <w:t xml:space="preserve">High Maintenance Turf </w:t>
            </w:r>
          </w:p>
        </w:tc>
      </w:tr>
      <w:tr w:rsidR="00E24B8B" w:rsidTr="00080632">
        <w:trPr>
          <w:gridAfter w:val="1"/>
          <w:wAfter w:w="369" w:type="dxa"/>
          <w:trHeight w:val="254"/>
        </w:trPr>
        <w:tc>
          <w:tcPr>
            <w:tcW w:w="1819"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Common Name </w:t>
            </w:r>
          </w:p>
        </w:tc>
        <w:tc>
          <w:tcPr>
            <w:tcW w:w="1821"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Scientific Name </w:t>
            </w:r>
          </w:p>
        </w:tc>
        <w:tc>
          <w:tcPr>
            <w:tcW w:w="1148"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Rate (</w:t>
            </w:r>
            <w:proofErr w:type="spellStart"/>
            <w:r>
              <w:rPr>
                <w:b/>
                <w:bCs/>
                <w:sz w:val="20"/>
                <w:szCs w:val="20"/>
              </w:rPr>
              <w:t>lb</w:t>
            </w:r>
            <w:proofErr w:type="spellEnd"/>
            <w:r>
              <w:rPr>
                <w:b/>
                <w:bCs/>
                <w:sz w:val="20"/>
                <w:szCs w:val="20"/>
              </w:rPr>
              <w:t xml:space="preserve">/ac) </w:t>
            </w:r>
          </w:p>
        </w:tc>
        <w:tc>
          <w:tcPr>
            <w:tcW w:w="1471"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Rate (kg/ha) </w:t>
            </w:r>
          </w:p>
        </w:tc>
        <w:tc>
          <w:tcPr>
            <w:tcW w:w="1488"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 of Mix (by weight) </w:t>
            </w:r>
          </w:p>
        </w:tc>
        <w:tc>
          <w:tcPr>
            <w:tcW w:w="1532" w:type="dxa"/>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Seeds/ </w:t>
            </w:r>
            <w:proofErr w:type="spellStart"/>
            <w:r>
              <w:rPr>
                <w:b/>
                <w:bCs/>
                <w:sz w:val="20"/>
                <w:szCs w:val="20"/>
              </w:rPr>
              <w:t>sq</w:t>
            </w:r>
            <w:proofErr w:type="spellEnd"/>
            <w:r>
              <w:rPr>
                <w:b/>
                <w:bCs/>
                <w:sz w:val="20"/>
                <w:szCs w:val="20"/>
              </w:rPr>
              <w:t xml:space="preserve"> </w:t>
            </w:r>
            <w:proofErr w:type="spellStart"/>
            <w:r>
              <w:rPr>
                <w:b/>
                <w:bCs/>
                <w:sz w:val="20"/>
                <w:szCs w:val="20"/>
              </w:rPr>
              <w:t>ft</w:t>
            </w:r>
            <w:proofErr w:type="spellEnd"/>
            <w:r>
              <w:rPr>
                <w:b/>
                <w:bCs/>
                <w:sz w:val="20"/>
                <w:szCs w:val="20"/>
              </w:rPr>
              <w:t xml:space="preserve"> </w:t>
            </w:r>
          </w:p>
        </w:tc>
      </w:tr>
      <w:tr w:rsidR="00E24B8B" w:rsidTr="00080632">
        <w:trPr>
          <w:gridAfter w:val="1"/>
          <w:wAfter w:w="369" w:type="dxa"/>
          <w:trHeight w:val="255"/>
        </w:trPr>
        <w:tc>
          <w:tcPr>
            <w:tcW w:w="1819"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Elite Kentucky bluegrass </w:t>
            </w:r>
          </w:p>
        </w:tc>
        <w:tc>
          <w:tcPr>
            <w:tcW w:w="1821" w:type="dxa"/>
            <w:gridSpan w:val="2"/>
            <w:tcMar>
              <w:top w:w="0" w:type="dxa"/>
              <w:left w:w="108" w:type="dxa"/>
              <w:bottom w:w="0" w:type="dxa"/>
              <w:right w:w="108" w:type="dxa"/>
            </w:tcMar>
            <w:hideMark/>
          </w:tcPr>
          <w:p w:rsidR="00E24B8B" w:rsidRDefault="00E24B8B">
            <w:pPr>
              <w:pStyle w:val="Default"/>
              <w:rPr>
                <w:b/>
                <w:bCs/>
                <w:sz w:val="20"/>
                <w:szCs w:val="20"/>
              </w:rPr>
            </w:pPr>
            <w:proofErr w:type="spellStart"/>
            <w:r>
              <w:rPr>
                <w:b/>
                <w:bCs/>
                <w:i/>
                <w:iCs/>
                <w:sz w:val="20"/>
                <w:szCs w:val="20"/>
              </w:rPr>
              <w:t>Poa</w:t>
            </w:r>
            <w:proofErr w:type="spellEnd"/>
            <w:r>
              <w:rPr>
                <w:b/>
                <w:bCs/>
                <w:i/>
                <w:iCs/>
                <w:sz w:val="20"/>
                <w:szCs w:val="20"/>
              </w:rPr>
              <w:t xml:space="preserve"> </w:t>
            </w:r>
            <w:proofErr w:type="spellStart"/>
            <w:r>
              <w:rPr>
                <w:b/>
                <w:bCs/>
                <w:i/>
                <w:iCs/>
                <w:sz w:val="20"/>
                <w:szCs w:val="20"/>
              </w:rPr>
              <w:t>pratensis</w:t>
            </w:r>
            <w:proofErr w:type="spellEnd"/>
            <w:r>
              <w:rPr>
                <w:b/>
                <w:bCs/>
                <w:i/>
                <w:iCs/>
                <w:sz w:val="20"/>
                <w:szCs w:val="20"/>
              </w:rPr>
              <w:t xml:space="preserve"> Elite </w:t>
            </w:r>
          </w:p>
        </w:tc>
        <w:tc>
          <w:tcPr>
            <w:tcW w:w="1148"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30.00 </w:t>
            </w:r>
          </w:p>
        </w:tc>
        <w:tc>
          <w:tcPr>
            <w:tcW w:w="1471"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33.63 </w:t>
            </w:r>
          </w:p>
        </w:tc>
        <w:tc>
          <w:tcPr>
            <w:tcW w:w="1488"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25.00% </w:t>
            </w:r>
          </w:p>
        </w:tc>
        <w:tc>
          <w:tcPr>
            <w:tcW w:w="1532" w:type="dxa"/>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957.30 </w:t>
            </w:r>
          </w:p>
        </w:tc>
      </w:tr>
      <w:tr w:rsidR="00E24B8B" w:rsidTr="00080632">
        <w:trPr>
          <w:gridAfter w:val="1"/>
          <w:wAfter w:w="369" w:type="dxa"/>
          <w:trHeight w:val="255"/>
        </w:trPr>
        <w:tc>
          <w:tcPr>
            <w:tcW w:w="1819"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Low Maintenance Kentucky bluegrass </w:t>
            </w:r>
          </w:p>
        </w:tc>
        <w:tc>
          <w:tcPr>
            <w:tcW w:w="1821" w:type="dxa"/>
            <w:gridSpan w:val="2"/>
            <w:tcMar>
              <w:top w:w="0" w:type="dxa"/>
              <w:left w:w="108" w:type="dxa"/>
              <w:bottom w:w="0" w:type="dxa"/>
              <w:right w:w="108" w:type="dxa"/>
            </w:tcMar>
            <w:hideMark/>
          </w:tcPr>
          <w:p w:rsidR="00E24B8B" w:rsidRDefault="00E24B8B">
            <w:pPr>
              <w:pStyle w:val="Default"/>
              <w:rPr>
                <w:b/>
                <w:bCs/>
                <w:sz w:val="20"/>
                <w:szCs w:val="20"/>
              </w:rPr>
            </w:pPr>
            <w:proofErr w:type="spellStart"/>
            <w:r>
              <w:rPr>
                <w:b/>
                <w:bCs/>
                <w:i/>
                <w:iCs/>
                <w:sz w:val="20"/>
                <w:szCs w:val="20"/>
              </w:rPr>
              <w:t>Poa</w:t>
            </w:r>
            <w:proofErr w:type="spellEnd"/>
            <w:r>
              <w:rPr>
                <w:b/>
                <w:bCs/>
                <w:i/>
                <w:iCs/>
                <w:sz w:val="20"/>
                <w:szCs w:val="20"/>
              </w:rPr>
              <w:t xml:space="preserve"> </w:t>
            </w:r>
            <w:proofErr w:type="spellStart"/>
            <w:r>
              <w:rPr>
                <w:b/>
                <w:bCs/>
                <w:i/>
                <w:iCs/>
                <w:sz w:val="20"/>
                <w:szCs w:val="20"/>
              </w:rPr>
              <w:t>pratensis</w:t>
            </w:r>
            <w:proofErr w:type="spellEnd"/>
            <w:r>
              <w:rPr>
                <w:b/>
                <w:bCs/>
                <w:i/>
                <w:iCs/>
                <w:sz w:val="20"/>
                <w:szCs w:val="20"/>
              </w:rPr>
              <w:t xml:space="preserve"> Low Maintenance </w:t>
            </w:r>
          </w:p>
        </w:tc>
        <w:tc>
          <w:tcPr>
            <w:tcW w:w="1148"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30.00 </w:t>
            </w:r>
          </w:p>
        </w:tc>
        <w:tc>
          <w:tcPr>
            <w:tcW w:w="1471"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33.63 </w:t>
            </w:r>
          </w:p>
        </w:tc>
        <w:tc>
          <w:tcPr>
            <w:tcW w:w="1488"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25.00% </w:t>
            </w:r>
          </w:p>
        </w:tc>
        <w:tc>
          <w:tcPr>
            <w:tcW w:w="1532" w:type="dxa"/>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957.30 </w:t>
            </w:r>
          </w:p>
        </w:tc>
      </w:tr>
      <w:tr w:rsidR="00E24B8B" w:rsidTr="00080632">
        <w:trPr>
          <w:gridAfter w:val="1"/>
          <w:wAfter w:w="369" w:type="dxa"/>
          <w:trHeight w:val="255"/>
        </w:trPr>
        <w:tc>
          <w:tcPr>
            <w:tcW w:w="1819"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Park Kentucky bluegrass </w:t>
            </w:r>
          </w:p>
        </w:tc>
        <w:tc>
          <w:tcPr>
            <w:tcW w:w="1821" w:type="dxa"/>
            <w:gridSpan w:val="2"/>
            <w:tcMar>
              <w:top w:w="0" w:type="dxa"/>
              <w:left w:w="108" w:type="dxa"/>
              <w:bottom w:w="0" w:type="dxa"/>
              <w:right w:w="108" w:type="dxa"/>
            </w:tcMar>
            <w:hideMark/>
          </w:tcPr>
          <w:p w:rsidR="00E24B8B" w:rsidRDefault="00E24B8B">
            <w:pPr>
              <w:pStyle w:val="Default"/>
              <w:rPr>
                <w:b/>
                <w:bCs/>
                <w:sz w:val="20"/>
                <w:szCs w:val="20"/>
              </w:rPr>
            </w:pPr>
            <w:proofErr w:type="spellStart"/>
            <w:r>
              <w:rPr>
                <w:b/>
                <w:bCs/>
                <w:i/>
                <w:iCs/>
                <w:sz w:val="20"/>
                <w:szCs w:val="20"/>
              </w:rPr>
              <w:t>Poa</w:t>
            </w:r>
            <w:proofErr w:type="spellEnd"/>
            <w:r>
              <w:rPr>
                <w:b/>
                <w:bCs/>
                <w:i/>
                <w:iCs/>
                <w:sz w:val="20"/>
                <w:szCs w:val="20"/>
              </w:rPr>
              <w:t xml:space="preserve"> </w:t>
            </w:r>
            <w:proofErr w:type="spellStart"/>
            <w:r>
              <w:rPr>
                <w:b/>
                <w:bCs/>
                <w:i/>
                <w:iCs/>
                <w:sz w:val="20"/>
                <w:szCs w:val="20"/>
              </w:rPr>
              <w:t>pratensis</w:t>
            </w:r>
            <w:proofErr w:type="spellEnd"/>
            <w:r>
              <w:rPr>
                <w:b/>
                <w:bCs/>
                <w:i/>
                <w:iCs/>
                <w:sz w:val="20"/>
                <w:szCs w:val="20"/>
              </w:rPr>
              <w:t xml:space="preserve"> Park </w:t>
            </w:r>
          </w:p>
        </w:tc>
        <w:tc>
          <w:tcPr>
            <w:tcW w:w="1148"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30.00 </w:t>
            </w:r>
          </w:p>
        </w:tc>
        <w:tc>
          <w:tcPr>
            <w:tcW w:w="1471"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33.63 </w:t>
            </w:r>
          </w:p>
        </w:tc>
        <w:tc>
          <w:tcPr>
            <w:tcW w:w="1488" w:type="dxa"/>
            <w:gridSpan w:val="2"/>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25.00% </w:t>
            </w:r>
          </w:p>
        </w:tc>
        <w:tc>
          <w:tcPr>
            <w:tcW w:w="1532" w:type="dxa"/>
            <w:tcMar>
              <w:top w:w="0" w:type="dxa"/>
              <w:left w:w="108" w:type="dxa"/>
              <w:bottom w:w="0" w:type="dxa"/>
              <w:right w:w="108" w:type="dxa"/>
            </w:tcMar>
            <w:hideMark/>
          </w:tcPr>
          <w:p w:rsidR="00E24B8B" w:rsidRDefault="00E24B8B">
            <w:pPr>
              <w:pStyle w:val="Default"/>
              <w:rPr>
                <w:b/>
                <w:bCs/>
                <w:sz w:val="20"/>
                <w:szCs w:val="20"/>
              </w:rPr>
            </w:pPr>
            <w:r>
              <w:rPr>
                <w:b/>
                <w:bCs/>
                <w:sz w:val="20"/>
                <w:szCs w:val="20"/>
              </w:rPr>
              <w:t xml:space="preserve">957.30 </w:t>
            </w:r>
          </w:p>
        </w:tc>
      </w:tr>
      <w:tr w:rsidR="00E24B8B" w:rsidTr="00080632">
        <w:trPr>
          <w:gridAfter w:val="1"/>
          <w:wAfter w:w="369" w:type="dxa"/>
          <w:trHeight w:val="140"/>
        </w:trPr>
        <w:tc>
          <w:tcPr>
            <w:tcW w:w="1819" w:type="dxa"/>
            <w:gridSpan w:val="2"/>
            <w:tcMar>
              <w:top w:w="0" w:type="dxa"/>
              <w:left w:w="108" w:type="dxa"/>
              <w:bottom w:w="0" w:type="dxa"/>
              <w:right w:w="108" w:type="dxa"/>
            </w:tcMar>
            <w:hideMark/>
          </w:tcPr>
          <w:p w:rsidR="00E24B8B" w:rsidRDefault="00E24B8B">
            <w:pPr>
              <w:pStyle w:val="Default"/>
              <w:spacing w:line="140" w:lineRule="atLeast"/>
              <w:rPr>
                <w:b/>
                <w:bCs/>
                <w:sz w:val="20"/>
                <w:szCs w:val="20"/>
              </w:rPr>
            </w:pPr>
            <w:r>
              <w:rPr>
                <w:b/>
                <w:bCs/>
                <w:sz w:val="20"/>
                <w:szCs w:val="20"/>
              </w:rPr>
              <w:t xml:space="preserve">Perennial Ryegrass </w:t>
            </w:r>
          </w:p>
        </w:tc>
        <w:tc>
          <w:tcPr>
            <w:tcW w:w="1821" w:type="dxa"/>
            <w:gridSpan w:val="2"/>
            <w:tcMar>
              <w:top w:w="0" w:type="dxa"/>
              <w:left w:w="108" w:type="dxa"/>
              <w:bottom w:w="0" w:type="dxa"/>
              <w:right w:w="108" w:type="dxa"/>
            </w:tcMar>
            <w:hideMark/>
          </w:tcPr>
          <w:p w:rsidR="00E24B8B" w:rsidRDefault="00E24B8B">
            <w:pPr>
              <w:pStyle w:val="Default"/>
              <w:spacing w:line="140" w:lineRule="atLeast"/>
              <w:rPr>
                <w:b/>
                <w:bCs/>
                <w:sz w:val="20"/>
                <w:szCs w:val="20"/>
              </w:rPr>
            </w:pPr>
            <w:proofErr w:type="spellStart"/>
            <w:r>
              <w:rPr>
                <w:b/>
                <w:bCs/>
                <w:i/>
                <w:iCs/>
                <w:sz w:val="20"/>
                <w:szCs w:val="20"/>
              </w:rPr>
              <w:t>Lolium</w:t>
            </w:r>
            <w:proofErr w:type="spellEnd"/>
            <w:r>
              <w:rPr>
                <w:b/>
                <w:bCs/>
                <w:i/>
                <w:iCs/>
                <w:sz w:val="20"/>
                <w:szCs w:val="20"/>
              </w:rPr>
              <w:t xml:space="preserve"> </w:t>
            </w:r>
            <w:proofErr w:type="spellStart"/>
            <w:r>
              <w:rPr>
                <w:b/>
                <w:bCs/>
                <w:i/>
                <w:iCs/>
                <w:sz w:val="20"/>
                <w:szCs w:val="20"/>
              </w:rPr>
              <w:t>perenne</w:t>
            </w:r>
            <w:proofErr w:type="spellEnd"/>
            <w:r>
              <w:rPr>
                <w:b/>
                <w:bCs/>
                <w:i/>
                <w:iCs/>
                <w:sz w:val="20"/>
                <w:szCs w:val="20"/>
              </w:rPr>
              <w:t xml:space="preserve"> </w:t>
            </w:r>
          </w:p>
        </w:tc>
        <w:tc>
          <w:tcPr>
            <w:tcW w:w="1148" w:type="dxa"/>
            <w:gridSpan w:val="2"/>
            <w:tcMar>
              <w:top w:w="0" w:type="dxa"/>
              <w:left w:w="108" w:type="dxa"/>
              <w:bottom w:w="0" w:type="dxa"/>
              <w:right w:w="108" w:type="dxa"/>
            </w:tcMar>
            <w:hideMark/>
          </w:tcPr>
          <w:p w:rsidR="00E24B8B" w:rsidRDefault="00E24B8B">
            <w:pPr>
              <w:pStyle w:val="Default"/>
              <w:spacing w:line="140" w:lineRule="atLeast"/>
              <w:rPr>
                <w:b/>
                <w:bCs/>
                <w:sz w:val="20"/>
                <w:szCs w:val="20"/>
              </w:rPr>
            </w:pPr>
            <w:r>
              <w:rPr>
                <w:b/>
                <w:bCs/>
                <w:sz w:val="20"/>
                <w:szCs w:val="20"/>
              </w:rPr>
              <w:t xml:space="preserve">20.40 </w:t>
            </w:r>
          </w:p>
        </w:tc>
        <w:tc>
          <w:tcPr>
            <w:tcW w:w="1471" w:type="dxa"/>
            <w:gridSpan w:val="2"/>
            <w:tcMar>
              <w:top w:w="0" w:type="dxa"/>
              <w:left w:w="108" w:type="dxa"/>
              <w:bottom w:w="0" w:type="dxa"/>
              <w:right w:w="108" w:type="dxa"/>
            </w:tcMar>
            <w:hideMark/>
          </w:tcPr>
          <w:p w:rsidR="00E24B8B" w:rsidRDefault="00E24B8B">
            <w:pPr>
              <w:pStyle w:val="Default"/>
              <w:spacing w:line="140" w:lineRule="atLeast"/>
              <w:rPr>
                <w:b/>
                <w:bCs/>
                <w:sz w:val="20"/>
                <w:szCs w:val="20"/>
              </w:rPr>
            </w:pPr>
            <w:r>
              <w:rPr>
                <w:b/>
                <w:bCs/>
                <w:sz w:val="20"/>
                <w:szCs w:val="20"/>
              </w:rPr>
              <w:t xml:space="preserve">22.87 </w:t>
            </w:r>
          </w:p>
        </w:tc>
        <w:tc>
          <w:tcPr>
            <w:tcW w:w="1488" w:type="dxa"/>
            <w:gridSpan w:val="2"/>
            <w:tcMar>
              <w:top w:w="0" w:type="dxa"/>
              <w:left w:w="108" w:type="dxa"/>
              <w:bottom w:w="0" w:type="dxa"/>
              <w:right w:w="108" w:type="dxa"/>
            </w:tcMar>
            <w:hideMark/>
          </w:tcPr>
          <w:p w:rsidR="00E24B8B" w:rsidRDefault="00E24B8B">
            <w:pPr>
              <w:pStyle w:val="Default"/>
              <w:spacing w:line="140" w:lineRule="atLeast"/>
              <w:rPr>
                <w:b/>
                <w:bCs/>
                <w:sz w:val="20"/>
                <w:szCs w:val="20"/>
              </w:rPr>
            </w:pPr>
            <w:r>
              <w:rPr>
                <w:b/>
                <w:bCs/>
                <w:sz w:val="20"/>
                <w:szCs w:val="20"/>
              </w:rPr>
              <w:t xml:space="preserve">17.00% </w:t>
            </w:r>
          </w:p>
        </w:tc>
        <w:tc>
          <w:tcPr>
            <w:tcW w:w="1532" w:type="dxa"/>
            <w:tcMar>
              <w:top w:w="0" w:type="dxa"/>
              <w:left w:w="108" w:type="dxa"/>
              <w:bottom w:w="0" w:type="dxa"/>
              <w:right w:w="108" w:type="dxa"/>
            </w:tcMar>
            <w:hideMark/>
          </w:tcPr>
          <w:p w:rsidR="00E24B8B" w:rsidRDefault="00E24B8B">
            <w:pPr>
              <w:pStyle w:val="Default"/>
              <w:spacing w:line="140" w:lineRule="atLeast"/>
              <w:rPr>
                <w:b/>
                <w:bCs/>
                <w:sz w:val="20"/>
                <w:szCs w:val="20"/>
              </w:rPr>
            </w:pPr>
            <w:r>
              <w:rPr>
                <w:b/>
                <w:bCs/>
                <w:sz w:val="20"/>
                <w:szCs w:val="20"/>
              </w:rPr>
              <w:t xml:space="preserve">101.65 </w:t>
            </w:r>
          </w:p>
        </w:tc>
      </w:tr>
      <w:tr w:rsidR="00E24B8B" w:rsidTr="00080632">
        <w:trPr>
          <w:gridAfter w:val="1"/>
          <w:wAfter w:w="369" w:type="dxa"/>
          <w:trHeight w:val="140"/>
        </w:trPr>
        <w:tc>
          <w:tcPr>
            <w:tcW w:w="1819" w:type="dxa"/>
            <w:gridSpan w:val="2"/>
            <w:tcMar>
              <w:top w:w="0" w:type="dxa"/>
              <w:left w:w="108" w:type="dxa"/>
              <w:bottom w:w="0" w:type="dxa"/>
              <w:right w:w="108" w:type="dxa"/>
            </w:tcMar>
            <w:hideMark/>
          </w:tcPr>
          <w:p w:rsidR="00E24B8B" w:rsidRDefault="00E24B8B">
            <w:pPr>
              <w:pStyle w:val="Default"/>
              <w:spacing w:line="140" w:lineRule="atLeast"/>
              <w:rPr>
                <w:b/>
                <w:bCs/>
                <w:sz w:val="20"/>
                <w:szCs w:val="20"/>
              </w:rPr>
            </w:pPr>
            <w:r>
              <w:rPr>
                <w:b/>
                <w:bCs/>
                <w:sz w:val="20"/>
                <w:szCs w:val="20"/>
              </w:rPr>
              <w:t xml:space="preserve">red fescue </w:t>
            </w:r>
          </w:p>
        </w:tc>
        <w:tc>
          <w:tcPr>
            <w:tcW w:w="1821" w:type="dxa"/>
            <w:gridSpan w:val="2"/>
            <w:tcMar>
              <w:top w:w="0" w:type="dxa"/>
              <w:left w:w="108" w:type="dxa"/>
              <w:bottom w:w="0" w:type="dxa"/>
              <w:right w:w="108" w:type="dxa"/>
            </w:tcMar>
            <w:hideMark/>
          </w:tcPr>
          <w:p w:rsidR="00E24B8B" w:rsidRDefault="00E24B8B">
            <w:pPr>
              <w:pStyle w:val="Default"/>
              <w:spacing w:line="140" w:lineRule="atLeast"/>
              <w:rPr>
                <w:b/>
                <w:bCs/>
                <w:sz w:val="20"/>
                <w:szCs w:val="20"/>
              </w:rPr>
            </w:pPr>
            <w:proofErr w:type="spellStart"/>
            <w:r>
              <w:rPr>
                <w:b/>
                <w:bCs/>
                <w:i/>
                <w:iCs/>
                <w:sz w:val="20"/>
                <w:szCs w:val="20"/>
              </w:rPr>
              <w:t>Festuca</w:t>
            </w:r>
            <w:proofErr w:type="spellEnd"/>
            <w:r>
              <w:rPr>
                <w:b/>
                <w:bCs/>
                <w:i/>
                <w:iCs/>
                <w:sz w:val="20"/>
                <w:szCs w:val="20"/>
              </w:rPr>
              <w:t xml:space="preserve"> </w:t>
            </w:r>
            <w:proofErr w:type="spellStart"/>
            <w:r>
              <w:rPr>
                <w:b/>
                <w:bCs/>
                <w:i/>
                <w:iCs/>
                <w:sz w:val="20"/>
                <w:szCs w:val="20"/>
              </w:rPr>
              <w:t>rubra</w:t>
            </w:r>
            <w:proofErr w:type="spellEnd"/>
            <w:r>
              <w:rPr>
                <w:b/>
                <w:bCs/>
                <w:i/>
                <w:iCs/>
                <w:sz w:val="20"/>
                <w:szCs w:val="20"/>
              </w:rPr>
              <w:t xml:space="preserve"> </w:t>
            </w:r>
          </w:p>
        </w:tc>
        <w:tc>
          <w:tcPr>
            <w:tcW w:w="1148" w:type="dxa"/>
            <w:gridSpan w:val="2"/>
            <w:tcMar>
              <w:top w:w="0" w:type="dxa"/>
              <w:left w:w="108" w:type="dxa"/>
              <w:bottom w:w="0" w:type="dxa"/>
              <w:right w:w="108" w:type="dxa"/>
            </w:tcMar>
            <w:hideMark/>
          </w:tcPr>
          <w:p w:rsidR="00E24B8B" w:rsidRDefault="00E24B8B">
            <w:pPr>
              <w:pStyle w:val="Default"/>
              <w:spacing w:line="140" w:lineRule="atLeast"/>
              <w:rPr>
                <w:b/>
                <w:bCs/>
                <w:sz w:val="20"/>
                <w:szCs w:val="20"/>
              </w:rPr>
            </w:pPr>
            <w:r>
              <w:rPr>
                <w:b/>
                <w:bCs/>
                <w:sz w:val="20"/>
                <w:szCs w:val="20"/>
              </w:rPr>
              <w:t xml:space="preserve">9.60 </w:t>
            </w:r>
          </w:p>
        </w:tc>
        <w:tc>
          <w:tcPr>
            <w:tcW w:w="1471" w:type="dxa"/>
            <w:gridSpan w:val="2"/>
            <w:tcMar>
              <w:top w:w="0" w:type="dxa"/>
              <w:left w:w="108" w:type="dxa"/>
              <w:bottom w:w="0" w:type="dxa"/>
              <w:right w:w="108" w:type="dxa"/>
            </w:tcMar>
            <w:hideMark/>
          </w:tcPr>
          <w:p w:rsidR="00E24B8B" w:rsidRDefault="00E24B8B">
            <w:pPr>
              <w:pStyle w:val="Default"/>
              <w:spacing w:line="140" w:lineRule="atLeast"/>
              <w:rPr>
                <w:b/>
                <w:bCs/>
                <w:sz w:val="20"/>
                <w:szCs w:val="20"/>
              </w:rPr>
            </w:pPr>
            <w:r>
              <w:rPr>
                <w:b/>
                <w:bCs/>
                <w:sz w:val="20"/>
                <w:szCs w:val="20"/>
              </w:rPr>
              <w:t xml:space="preserve">10.76 </w:t>
            </w:r>
          </w:p>
        </w:tc>
        <w:tc>
          <w:tcPr>
            <w:tcW w:w="1488" w:type="dxa"/>
            <w:gridSpan w:val="2"/>
            <w:tcMar>
              <w:top w:w="0" w:type="dxa"/>
              <w:left w:w="108" w:type="dxa"/>
              <w:bottom w:w="0" w:type="dxa"/>
              <w:right w:w="108" w:type="dxa"/>
            </w:tcMar>
            <w:hideMark/>
          </w:tcPr>
          <w:p w:rsidR="00E24B8B" w:rsidRDefault="00E24B8B">
            <w:pPr>
              <w:pStyle w:val="Default"/>
              <w:spacing w:line="140" w:lineRule="atLeast"/>
              <w:rPr>
                <w:b/>
                <w:bCs/>
                <w:sz w:val="20"/>
                <w:szCs w:val="20"/>
              </w:rPr>
            </w:pPr>
            <w:r>
              <w:rPr>
                <w:b/>
                <w:bCs/>
                <w:sz w:val="20"/>
                <w:szCs w:val="20"/>
              </w:rPr>
              <w:t xml:space="preserve">8.00% </w:t>
            </w:r>
          </w:p>
        </w:tc>
        <w:tc>
          <w:tcPr>
            <w:tcW w:w="1532" w:type="dxa"/>
            <w:tcMar>
              <w:top w:w="0" w:type="dxa"/>
              <w:left w:w="108" w:type="dxa"/>
              <w:bottom w:w="0" w:type="dxa"/>
              <w:right w:w="108" w:type="dxa"/>
            </w:tcMar>
            <w:hideMark/>
          </w:tcPr>
          <w:p w:rsidR="00E24B8B" w:rsidRDefault="00E24B8B">
            <w:pPr>
              <w:pStyle w:val="Default"/>
              <w:spacing w:line="140" w:lineRule="atLeast"/>
              <w:rPr>
                <w:b/>
                <w:bCs/>
                <w:sz w:val="20"/>
                <w:szCs w:val="20"/>
              </w:rPr>
            </w:pPr>
            <w:r>
              <w:rPr>
                <w:b/>
                <w:bCs/>
                <w:sz w:val="20"/>
                <w:szCs w:val="20"/>
              </w:rPr>
              <w:t xml:space="preserve">100.10 </w:t>
            </w:r>
          </w:p>
        </w:tc>
      </w:tr>
      <w:tr w:rsidR="00E24B8B" w:rsidTr="00080632">
        <w:trPr>
          <w:gridAfter w:val="1"/>
          <w:wAfter w:w="369" w:type="dxa"/>
          <w:trHeight w:val="138"/>
        </w:trPr>
        <w:tc>
          <w:tcPr>
            <w:tcW w:w="2283" w:type="dxa"/>
            <w:gridSpan w:val="3"/>
            <w:tcMar>
              <w:top w:w="0" w:type="dxa"/>
              <w:left w:w="108" w:type="dxa"/>
              <w:bottom w:w="0" w:type="dxa"/>
              <w:right w:w="108" w:type="dxa"/>
            </w:tcMar>
            <w:hideMark/>
          </w:tcPr>
          <w:p w:rsidR="00E24B8B" w:rsidRDefault="00E24B8B">
            <w:pPr>
              <w:pStyle w:val="Default"/>
              <w:spacing w:line="138" w:lineRule="atLeast"/>
              <w:rPr>
                <w:b/>
                <w:bCs/>
                <w:sz w:val="20"/>
                <w:szCs w:val="20"/>
              </w:rPr>
            </w:pPr>
            <w:r>
              <w:rPr>
                <w:b/>
                <w:bCs/>
                <w:sz w:val="20"/>
                <w:szCs w:val="20"/>
              </w:rPr>
              <w:t xml:space="preserve">Total </w:t>
            </w:r>
          </w:p>
        </w:tc>
        <w:tc>
          <w:tcPr>
            <w:tcW w:w="1980" w:type="dxa"/>
            <w:gridSpan w:val="2"/>
            <w:tcMar>
              <w:top w:w="0" w:type="dxa"/>
              <w:left w:w="108" w:type="dxa"/>
              <w:bottom w:w="0" w:type="dxa"/>
              <w:right w:w="108" w:type="dxa"/>
            </w:tcMar>
            <w:hideMark/>
          </w:tcPr>
          <w:p w:rsidR="00E24B8B" w:rsidRDefault="00E24B8B" w:rsidP="00080632">
            <w:pPr>
              <w:pStyle w:val="Default"/>
              <w:spacing w:line="138" w:lineRule="atLeast"/>
              <w:ind w:right="-225" w:firstLine="1160"/>
              <w:rPr>
                <w:b/>
                <w:bCs/>
                <w:sz w:val="20"/>
                <w:szCs w:val="20"/>
              </w:rPr>
            </w:pPr>
            <w:r>
              <w:rPr>
                <w:b/>
                <w:bCs/>
                <w:sz w:val="20"/>
                <w:szCs w:val="20"/>
              </w:rPr>
              <w:t>120.00</w:t>
            </w:r>
          </w:p>
        </w:tc>
        <w:tc>
          <w:tcPr>
            <w:tcW w:w="1444" w:type="dxa"/>
            <w:gridSpan w:val="2"/>
            <w:tcMar>
              <w:top w:w="0" w:type="dxa"/>
              <w:left w:w="108" w:type="dxa"/>
              <w:bottom w:w="0" w:type="dxa"/>
              <w:right w:w="108" w:type="dxa"/>
            </w:tcMar>
            <w:hideMark/>
          </w:tcPr>
          <w:p w:rsidR="00E24B8B" w:rsidRDefault="00E24B8B" w:rsidP="00080632">
            <w:pPr>
              <w:pStyle w:val="Default"/>
              <w:spacing w:line="138" w:lineRule="atLeast"/>
              <w:ind w:right="-135" w:firstLine="450"/>
              <w:rPr>
                <w:b/>
                <w:bCs/>
                <w:sz w:val="20"/>
                <w:szCs w:val="20"/>
              </w:rPr>
            </w:pPr>
            <w:r>
              <w:rPr>
                <w:b/>
                <w:bCs/>
                <w:sz w:val="20"/>
                <w:szCs w:val="20"/>
              </w:rPr>
              <w:t xml:space="preserve">134.50 </w:t>
            </w:r>
          </w:p>
        </w:tc>
        <w:tc>
          <w:tcPr>
            <w:tcW w:w="1762" w:type="dxa"/>
            <w:gridSpan w:val="2"/>
            <w:tcMar>
              <w:top w:w="0" w:type="dxa"/>
              <w:left w:w="108" w:type="dxa"/>
              <w:bottom w:w="0" w:type="dxa"/>
              <w:right w:w="108" w:type="dxa"/>
            </w:tcMar>
            <w:hideMark/>
          </w:tcPr>
          <w:p w:rsidR="00E24B8B" w:rsidRDefault="00E24B8B" w:rsidP="00080632">
            <w:pPr>
              <w:pStyle w:val="Default"/>
              <w:spacing w:line="138" w:lineRule="atLeast"/>
              <w:ind w:firstLine="375"/>
              <w:rPr>
                <w:b/>
                <w:bCs/>
                <w:sz w:val="20"/>
                <w:szCs w:val="20"/>
              </w:rPr>
            </w:pPr>
            <w:r>
              <w:rPr>
                <w:b/>
                <w:bCs/>
                <w:sz w:val="20"/>
                <w:szCs w:val="20"/>
              </w:rPr>
              <w:t xml:space="preserve">100.00% </w:t>
            </w:r>
          </w:p>
        </w:tc>
        <w:tc>
          <w:tcPr>
            <w:tcW w:w="1810" w:type="dxa"/>
            <w:gridSpan w:val="2"/>
            <w:tcMar>
              <w:top w:w="0" w:type="dxa"/>
              <w:left w:w="108" w:type="dxa"/>
              <w:bottom w:w="0" w:type="dxa"/>
              <w:right w:w="108" w:type="dxa"/>
            </w:tcMar>
            <w:hideMark/>
          </w:tcPr>
          <w:p w:rsidR="00E24B8B" w:rsidRDefault="00E24B8B" w:rsidP="00080632">
            <w:pPr>
              <w:pStyle w:val="Default"/>
              <w:spacing w:line="138" w:lineRule="atLeast"/>
              <w:ind w:firstLine="165"/>
              <w:rPr>
                <w:b/>
                <w:bCs/>
                <w:sz w:val="20"/>
                <w:szCs w:val="20"/>
              </w:rPr>
            </w:pPr>
            <w:r>
              <w:rPr>
                <w:b/>
                <w:bCs/>
                <w:sz w:val="20"/>
                <w:szCs w:val="20"/>
              </w:rPr>
              <w:t xml:space="preserve">3073.65 </w:t>
            </w:r>
          </w:p>
        </w:tc>
      </w:tr>
      <w:tr w:rsidR="00E24B8B" w:rsidTr="00080632">
        <w:trPr>
          <w:trHeight w:val="254"/>
        </w:trPr>
        <w:tc>
          <w:tcPr>
            <w:tcW w:w="1008" w:type="dxa"/>
            <w:tcMar>
              <w:top w:w="0" w:type="dxa"/>
              <w:left w:w="108" w:type="dxa"/>
              <w:bottom w:w="0" w:type="dxa"/>
              <w:right w:w="108" w:type="dxa"/>
            </w:tcMar>
            <w:hideMark/>
          </w:tcPr>
          <w:p w:rsidR="00E24B8B" w:rsidRDefault="00E24B8B" w:rsidP="00E24B8B">
            <w:pPr>
              <w:pStyle w:val="Default"/>
              <w:ind w:hanging="90"/>
              <w:jc w:val="both"/>
              <w:rPr>
                <w:b/>
                <w:bCs/>
                <w:sz w:val="20"/>
                <w:szCs w:val="20"/>
              </w:rPr>
            </w:pPr>
          </w:p>
          <w:p w:rsidR="00E24B8B" w:rsidRDefault="00E24B8B" w:rsidP="00E24B8B">
            <w:pPr>
              <w:pStyle w:val="Default"/>
              <w:jc w:val="both"/>
              <w:rPr>
                <w:b/>
                <w:bCs/>
                <w:sz w:val="20"/>
                <w:szCs w:val="20"/>
              </w:rPr>
            </w:pPr>
            <w:r>
              <w:rPr>
                <w:b/>
                <w:bCs/>
                <w:sz w:val="20"/>
                <w:szCs w:val="20"/>
              </w:rPr>
              <w:t xml:space="preserve">Purpose: </w:t>
            </w:r>
          </w:p>
          <w:p w:rsidR="00E24B8B" w:rsidRPr="00E24B8B" w:rsidRDefault="00E24B8B" w:rsidP="00E24B8B">
            <w:pPr>
              <w:ind w:hanging="90"/>
              <w:jc w:val="both"/>
            </w:pPr>
          </w:p>
        </w:tc>
        <w:tc>
          <w:tcPr>
            <w:tcW w:w="8640" w:type="dxa"/>
            <w:gridSpan w:val="11"/>
            <w:tcMar>
              <w:top w:w="0" w:type="dxa"/>
              <w:left w:w="108" w:type="dxa"/>
              <w:bottom w:w="0" w:type="dxa"/>
              <w:right w:w="108" w:type="dxa"/>
            </w:tcMar>
            <w:hideMark/>
          </w:tcPr>
          <w:p w:rsidR="00E24B8B" w:rsidRDefault="00E24B8B" w:rsidP="00E24B8B">
            <w:pPr>
              <w:pStyle w:val="Default"/>
              <w:jc w:val="both"/>
              <w:rPr>
                <w:b/>
                <w:bCs/>
                <w:sz w:val="20"/>
                <w:szCs w:val="20"/>
              </w:rPr>
            </w:pPr>
          </w:p>
          <w:p w:rsidR="00E24B8B" w:rsidRDefault="00E24B8B" w:rsidP="00E24B8B">
            <w:pPr>
              <w:pStyle w:val="Default"/>
              <w:ind w:hanging="15"/>
              <w:jc w:val="both"/>
              <w:rPr>
                <w:b/>
                <w:bCs/>
                <w:sz w:val="20"/>
                <w:szCs w:val="20"/>
              </w:rPr>
            </w:pPr>
            <w:r>
              <w:rPr>
                <w:b/>
                <w:bCs/>
                <w:sz w:val="20"/>
                <w:szCs w:val="20"/>
              </w:rPr>
              <w:t xml:space="preserve">Conventional </w:t>
            </w:r>
            <w:proofErr w:type="spellStart"/>
            <w:r>
              <w:rPr>
                <w:b/>
                <w:bCs/>
                <w:sz w:val="20"/>
                <w:szCs w:val="20"/>
              </w:rPr>
              <w:t>turfgrass</w:t>
            </w:r>
            <w:proofErr w:type="spellEnd"/>
            <w:r>
              <w:rPr>
                <w:b/>
                <w:bCs/>
                <w:sz w:val="20"/>
                <w:szCs w:val="20"/>
              </w:rPr>
              <w:t xml:space="preserve">. Not salt, shade or drought tolerant. Requires more mowing, fertilizer and water than the low maintenance turf mix. </w:t>
            </w:r>
          </w:p>
        </w:tc>
      </w:tr>
      <w:tr w:rsidR="00E24B8B" w:rsidTr="00080632">
        <w:trPr>
          <w:gridAfter w:val="1"/>
          <w:wAfter w:w="369" w:type="dxa"/>
          <w:trHeight w:val="138"/>
        </w:trPr>
        <w:tc>
          <w:tcPr>
            <w:tcW w:w="4788" w:type="dxa"/>
            <w:gridSpan w:val="6"/>
            <w:tcMar>
              <w:top w:w="0" w:type="dxa"/>
              <w:left w:w="108" w:type="dxa"/>
              <w:bottom w:w="0" w:type="dxa"/>
              <w:right w:w="108" w:type="dxa"/>
            </w:tcMar>
            <w:hideMark/>
          </w:tcPr>
          <w:p w:rsidR="00E24B8B" w:rsidRDefault="00E24B8B" w:rsidP="00080632">
            <w:pPr>
              <w:pStyle w:val="Default"/>
              <w:spacing w:line="138" w:lineRule="atLeast"/>
              <w:jc w:val="both"/>
              <w:rPr>
                <w:b/>
                <w:bCs/>
                <w:sz w:val="20"/>
                <w:szCs w:val="20"/>
              </w:rPr>
            </w:pPr>
            <w:r>
              <w:rPr>
                <w:b/>
                <w:bCs/>
                <w:sz w:val="20"/>
                <w:szCs w:val="20"/>
              </w:rPr>
              <w:t xml:space="preserve">Planting Area: </w:t>
            </w:r>
            <w:r w:rsidR="00080632">
              <w:rPr>
                <w:b/>
                <w:bCs/>
                <w:sz w:val="20"/>
                <w:szCs w:val="20"/>
              </w:rPr>
              <w:t xml:space="preserve"> Statewide</w:t>
            </w:r>
          </w:p>
        </w:tc>
        <w:tc>
          <w:tcPr>
            <w:tcW w:w="4491" w:type="dxa"/>
            <w:gridSpan w:val="5"/>
            <w:tcMar>
              <w:top w:w="0" w:type="dxa"/>
              <w:left w:w="108" w:type="dxa"/>
              <w:bottom w:w="0" w:type="dxa"/>
              <w:right w:w="108" w:type="dxa"/>
            </w:tcMar>
            <w:hideMark/>
          </w:tcPr>
          <w:p w:rsidR="00080632" w:rsidRDefault="00080632" w:rsidP="00080632">
            <w:pPr>
              <w:pStyle w:val="Default"/>
              <w:spacing w:line="138" w:lineRule="atLeast"/>
              <w:jc w:val="both"/>
              <w:rPr>
                <w:b/>
                <w:bCs/>
                <w:sz w:val="20"/>
                <w:szCs w:val="20"/>
              </w:rPr>
            </w:pPr>
          </w:p>
          <w:p w:rsidR="00E24B8B" w:rsidRDefault="00E24B8B" w:rsidP="00080632">
            <w:pPr>
              <w:pStyle w:val="Default"/>
              <w:spacing w:line="138" w:lineRule="atLeast"/>
              <w:jc w:val="both"/>
              <w:rPr>
                <w:b/>
                <w:bCs/>
                <w:sz w:val="20"/>
                <w:szCs w:val="20"/>
              </w:rPr>
            </w:pPr>
            <w:r>
              <w:rPr>
                <w:b/>
                <w:bCs/>
                <w:sz w:val="20"/>
                <w:szCs w:val="20"/>
              </w:rPr>
              <w:t xml:space="preserve"> </w:t>
            </w:r>
          </w:p>
        </w:tc>
      </w:tr>
      <w:tr w:rsidR="00E24B8B" w:rsidTr="00080632">
        <w:trPr>
          <w:gridAfter w:val="1"/>
          <w:wAfter w:w="369" w:type="dxa"/>
          <w:trHeight w:val="138"/>
        </w:trPr>
        <w:tc>
          <w:tcPr>
            <w:tcW w:w="9279" w:type="dxa"/>
            <w:gridSpan w:val="11"/>
            <w:tcMar>
              <w:top w:w="0" w:type="dxa"/>
              <w:left w:w="108" w:type="dxa"/>
              <w:bottom w:w="0" w:type="dxa"/>
              <w:right w:w="108" w:type="dxa"/>
            </w:tcMar>
            <w:hideMark/>
          </w:tcPr>
          <w:p w:rsidR="00E24B8B" w:rsidRDefault="00E24B8B" w:rsidP="00080632">
            <w:pPr>
              <w:pStyle w:val="Default"/>
              <w:spacing w:line="138" w:lineRule="atLeast"/>
              <w:jc w:val="both"/>
              <w:rPr>
                <w:b/>
                <w:bCs/>
                <w:sz w:val="20"/>
                <w:szCs w:val="20"/>
              </w:rPr>
            </w:pPr>
            <w:r>
              <w:rPr>
                <w:b/>
                <w:bCs/>
                <w:sz w:val="20"/>
                <w:szCs w:val="20"/>
              </w:rPr>
              <w:t>Combine all components when blending this mix</w:t>
            </w:r>
            <w:r w:rsidR="00080632">
              <w:rPr>
                <w:b/>
                <w:bCs/>
                <w:sz w:val="20"/>
                <w:szCs w:val="20"/>
              </w:rPr>
              <w:t>.</w:t>
            </w:r>
            <w:r>
              <w:rPr>
                <w:b/>
                <w:bCs/>
                <w:sz w:val="20"/>
                <w:szCs w:val="20"/>
              </w:rPr>
              <w:t xml:space="preserve"> </w:t>
            </w:r>
          </w:p>
        </w:tc>
      </w:tr>
      <w:tr w:rsidR="00080632" w:rsidTr="00080632">
        <w:trPr>
          <w:gridAfter w:val="1"/>
          <w:wAfter w:w="369" w:type="dxa"/>
        </w:trPr>
        <w:tc>
          <w:tcPr>
            <w:tcW w:w="1819" w:type="dxa"/>
            <w:gridSpan w:val="2"/>
            <w:vAlign w:val="center"/>
            <w:hideMark/>
          </w:tcPr>
          <w:p w:rsidR="00E24B8B" w:rsidRDefault="00E24B8B">
            <w:pPr>
              <w:rPr>
                <w:b/>
                <w:bCs/>
                <w:sz w:val="20"/>
                <w:szCs w:val="20"/>
              </w:rPr>
            </w:pPr>
          </w:p>
        </w:tc>
        <w:tc>
          <w:tcPr>
            <w:tcW w:w="464" w:type="dxa"/>
            <w:vAlign w:val="center"/>
            <w:hideMark/>
          </w:tcPr>
          <w:p w:rsidR="00E24B8B" w:rsidRDefault="00E24B8B">
            <w:pPr>
              <w:rPr>
                <w:sz w:val="20"/>
                <w:szCs w:val="20"/>
              </w:rPr>
            </w:pPr>
          </w:p>
        </w:tc>
        <w:tc>
          <w:tcPr>
            <w:tcW w:w="1357" w:type="dxa"/>
            <w:vAlign w:val="center"/>
            <w:hideMark/>
          </w:tcPr>
          <w:p w:rsidR="00E24B8B" w:rsidRDefault="00E24B8B">
            <w:pPr>
              <w:rPr>
                <w:sz w:val="20"/>
                <w:szCs w:val="20"/>
              </w:rPr>
            </w:pPr>
          </w:p>
        </w:tc>
        <w:tc>
          <w:tcPr>
            <w:tcW w:w="623" w:type="dxa"/>
            <w:vAlign w:val="center"/>
            <w:hideMark/>
          </w:tcPr>
          <w:p w:rsidR="00E24B8B" w:rsidRDefault="00E24B8B">
            <w:pPr>
              <w:rPr>
                <w:sz w:val="20"/>
                <w:szCs w:val="20"/>
              </w:rPr>
            </w:pPr>
          </w:p>
        </w:tc>
        <w:tc>
          <w:tcPr>
            <w:tcW w:w="525" w:type="dxa"/>
            <w:vAlign w:val="center"/>
            <w:hideMark/>
          </w:tcPr>
          <w:p w:rsidR="00E24B8B" w:rsidRDefault="00E24B8B">
            <w:pPr>
              <w:rPr>
                <w:sz w:val="20"/>
                <w:szCs w:val="20"/>
              </w:rPr>
            </w:pPr>
          </w:p>
        </w:tc>
        <w:tc>
          <w:tcPr>
            <w:tcW w:w="919" w:type="dxa"/>
            <w:vAlign w:val="center"/>
            <w:hideMark/>
          </w:tcPr>
          <w:p w:rsidR="00E24B8B" w:rsidRDefault="00E24B8B">
            <w:pPr>
              <w:rPr>
                <w:sz w:val="20"/>
                <w:szCs w:val="20"/>
              </w:rPr>
            </w:pPr>
          </w:p>
        </w:tc>
        <w:tc>
          <w:tcPr>
            <w:tcW w:w="552" w:type="dxa"/>
            <w:vAlign w:val="center"/>
            <w:hideMark/>
          </w:tcPr>
          <w:p w:rsidR="00E24B8B" w:rsidRDefault="00E24B8B">
            <w:pPr>
              <w:rPr>
                <w:sz w:val="20"/>
                <w:szCs w:val="20"/>
              </w:rPr>
            </w:pPr>
          </w:p>
        </w:tc>
        <w:tc>
          <w:tcPr>
            <w:tcW w:w="1210" w:type="dxa"/>
            <w:vAlign w:val="center"/>
            <w:hideMark/>
          </w:tcPr>
          <w:p w:rsidR="00E24B8B" w:rsidRDefault="00E24B8B">
            <w:pPr>
              <w:rPr>
                <w:sz w:val="20"/>
                <w:szCs w:val="20"/>
              </w:rPr>
            </w:pPr>
          </w:p>
        </w:tc>
        <w:tc>
          <w:tcPr>
            <w:tcW w:w="278" w:type="dxa"/>
            <w:vAlign w:val="center"/>
            <w:hideMark/>
          </w:tcPr>
          <w:p w:rsidR="00E24B8B" w:rsidRDefault="00E24B8B">
            <w:pPr>
              <w:rPr>
                <w:sz w:val="20"/>
                <w:szCs w:val="20"/>
              </w:rPr>
            </w:pPr>
          </w:p>
        </w:tc>
        <w:tc>
          <w:tcPr>
            <w:tcW w:w="1532" w:type="dxa"/>
            <w:vAlign w:val="center"/>
            <w:hideMark/>
          </w:tcPr>
          <w:p w:rsidR="00E24B8B" w:rsidRDefault="00E24B8B">
            <w:pPr>
              <w:rPr>
                <w:sz w:val="20"/>
                <w:szCs w:val="20"/>
              </w:rPr>
            </w:pPr>
          </w:p>
        </w:tc>
      </w:tr>
    </w:tbl>
    <w:p w:rsidR="00E24B8B" w:rsidRDefault="00E24B8B" w:rsidP="00080632"/>
    <w:p w:rsidR="00100CFD" w:rsidRPr="00080632" w:rsidRDefault="00B523F3" w:rsidP="00080632">
      <w:pPr>
        <w:pStyle w:val="ListParagraph"/>
        <w:numPr>
          <w:ilvl w:val="0"/>
          <w:numId w:val="21"/>
        </w:numPr>
        <w:ind w:left="360"/>
        <w:rPr>
          <w:sz w:val="22"/>
          <w:szCs w:val="22"/>
        </w:rPr>
      </w:pPr>
      <w:r w:rsidRPr="00080632">
        <w:rPr>
          <w:sz w:val="22"/>
          <w:szCs w:val="22"/>
        </w:rPr>
        <w:t xml:space="preserve">Area to Received Final Grade &amp; Seeding: </w:t>
      </w:r>
      <w:r w:rsidR="00E24B8B" w:rsidRPr="00080632">
        <w:rPr>
          <w:sz w:val="22"/>
          <w:szCs w:val="22"/>
        </w:rPr>
        <w:t xml:space="preserve">Any disturbed areas on the lot. </w:t>
      </w:r>
    </w:p>
    <w:p w:rsidR="00100CFD" w:rsidRPr="00080632" w:rsidRDefault="00100CFD" w:rsidP="00080632">
      <w:pPr>
        <w:pStyle w:val="ListParagraph"/>
        <w:numPr>
          <w:ilvl w:val="0"/>
          <w:numId w:val="21"/>
        </w:numPr>
        <w:ind w:left="360"/>
        <w:rPr>
          <w:sz w:val="22"/>
          <w:szCs w:val="22"/>
        </w:rPr>
      </w:pPr>
      <w:r w:rsidRPr="00080632">
        <w:rPr>
          <w:sz w:val="22"/>
          <w:szCs w:val="22"/>
        </w:rPr>
        <w:t xml:space="preserve">Final grade and seeding </w:t>
      </w:r>
      <w:proofErr w:type="gramStart"/>
      <w:r w:rsidRPr="00080632">
        <w:rPr>
          <w:sz w:val="22"/>
          <w:szCs w:val="22"/>
        </w:rPr>
        <w:t>will not be considered</w:t>
      </w:r>
      <w:proofErr w:type="gramEnd"/>
      <w:r w:rsidRPr="00080632">
        <w:rPr>
          <w:sz w:val="22"/>
          <w:szCs w:val="22"/>
        </w:rPr>
        <w:t xml:space="preserve"> as completed until turf establishment</w:t>
      </w:r>
      <w:r>
        <w:t xml:space="preserve"> requirements </w:t>
      </w:r>
      <w:r w:rsidRPr="00080632">
        <w:rPr>
          <w:sz w:val="22"/>
          <w:szCs w:val="22"/>
        </w:rPr>
        <w:t>have been satisfied. Requirements are as follows.</w:t>
      </w:r>
    </w:p>
    <w:p w:rsidR="00100CFD" w:rsidRPr="00100CFD" w:rsidRDefault="00100CFD" w:rsidP="00080632">
      <w:pPr>
        <w:pStyle w:val="ListParagraph"/>
        <w:ind w:left="0"/>
        <w:rPr>
          <w:rFonts w:ascii="Arial" w:hAnsi="Arial" w:cs="Arial"/>
          <w:b/>
          <w:bCs/>
          <w:sz w:val="20"/>
          <w:szCs w:val="20"/>
        </w:rPr>
      </w:pPr>
      <w:r w:rsidRPr="00100CFD">
        <w:rPr>
          <w:rFonts w:ascii="Arial" w:hAnsi="Arial" w:cs="Arial"/>
          <w:b/>
          <w:bCs/>
          <w:sz w:val="20"/>
          <w:szCs w:val="20"/>
        </w:rPr>
        <w:t xml:space="preserve">Perform all work necessary, including watering and fertilizing, to sustain an established turf until final acceptance, at no additional expense to the Department. Provide the filling, leveling, and repairing of any washed or eroded areas, as may be necessary. Established turf is defined as follows: 1. </w:t>
      </w:r>
      <w:proofErr w:type="gramStart"/>
      <w:r w:rsidRPr="00100CFD">
        <w:rPr>
          <w:rFonts w:ascii="Arial" w:hAnsi="Arial" w:cs="Arial"/>
          <w:b/>
          <w:bCs/>
          <w:sz w:val="20"/>
          <w:szCs w:val="20"/>
        </w:rPr>
        <w:t>An</w:t>
      </w:r>
      <w:proofErr w:type="gramEnd"/>
      <w:r w:rsidRPr="00100CFD">
        <w:rPr>
          <w:rFonts w:ascii="Arial" w:hAnsi="Arial" w:cs="Arial"/>
          <w:b/>
          <w:bCs/>
          <w:sz w:val="20"/>
          <w:szCs w:val="20"/>
        </w:rPr>
        <w:t xml:space="preserve"> established root system (leaf blades break before seedlings or sod can be pulled from the soil by hand). 2. No bare spots larger than one square foot. 3. No continuous streaks running perpendicular to the face of the slope. 4. No bare areas comprising more than 1% of any given 1,000 square foot area. 5. No deformation of the turf areas caused by mowing or other Contractor equipment.</w:t>
      </w:r>
    </w:p>
    <w:p w:rsidR="00100CFD" w:rsidRDefault="00100CFD" w:rsidP="00100CFD">
      <w:pPr>
        <w:pStyle w:val="ListParagraph"/>
      </w:pPr>
    </w:p>
    <w:p w:rsidR="008C2667" w:rsidRPr="00801807" w:rsidRDefault="008C2667" w:rsidP="00100CFD">
      <w:pPr>
        <w:pStyle w:val="ListParagraph"/>
      </w:pPr>
    </w:p>
    <w:p w:rsidR="00966448" w:rsidRDefault="00966448" w:rsidP="00966448">
      <w:pPr>
        <w:pStyle w:val="ListParagraph"/>
        <w:numPr>
          <w:ilvl w:val="0"/>
          <w:numId w:val="20"/>
        </w:numPr>
        <w:ind w:left="0"/>
      </w:pPr>
      <w:r>
        <w:t>Seed product &amp; specifications:</w:t>
      </w:r>
    </w:p>
    <w:p w:rsidR="00966448" w:rsidRPr="00080632" w:rsidRDefault="00966448" w:rsidP="00966448">
      <w:pPr>
        <w:pStyle w:val="ListParagraph"/>
        <w:numPr>
          <w:ilvl w:val="0"/>
          <w:numId w:val="21"/>
        </w:numPr>
        <w:ind w:left="360"/>
        <w:rPr>
          <w:bCs/>
          <w:sz w:val="22"/>
          <w:szCs w:val="22"/>
        </w:rPr>
      </w:pPr>
      <w:r w:rsidRPr="00080632">
        <w:rPr>
          <w:bCs/>
          <w:sz w:val="22"/>
          <w:szCs w:val="22"/>
        </w:rPr>
        <w:t>Product: Residential Turf MNDOT mixture 25-1</w:t>
      </w:r>
      <w:r>
        <w:rPr>
          <w:bCs/>
          <w:sz w:val="22"/>
          <w:szCs w:val="22"/>
        </w:rPr>
        <w:t>3</w:t>
      </w:r>
      <w:r w:rsidRPr="00080632">
        <w:rPr>
          <w:bCs/>
          <w:sz w:val="22"/>
          <w:szCs w:val="22"/>
        </w:rPr>
        <w:t xml:space="preserve">1 </w:t>
      </w:r>
    </w:p>
    <w:p w:rsidR="00966448" w:rsidRPr="00080632" w:rsidRDefault="00966448" w:rsidP="00966448">
      <w:pPr>
        <w:pStyle w:val="ListParagraph"/>
        <w:numPr>
          <w:ilvl w:val="0"/>
          <w:numId w:val="21"/>
        </w:numPr>
        <w:ind w:left="360"/>
        <w:rPr>
          <w:bCs/>
          <w:sz w:val="22"/>
          <w:szCs w:val="22"/>
        </w:rPr>
      </w:pPr>
      <w:r w:rsidRPr="00080632">
        <w:rPr>
          <w:bCs/>
          <w:sz w:val="22"/>
          <w:szCs w:val="22"/>
        </w:rPr>
        <w:t xml:space="preserve">Recommended Application: </w:t>
      </w:r>
    </w:p>
    <w:p w:rsidR="004752B7" w:rsidRPr="00E24B8B" w:rsidRDefault="004752B7" w:rsidP="004752B7">
      <w:pPr>
        <w:pStyle w:val="ListParagraph"/>
        <w:ind w:left="0"/>
        <w:rPr>
          <w:rFonts w:ascii="Arial" w:hAnsi="Arial" w:cs="Arial"/>
          <w:b/>
          <w:bCs/>
          <w:sz w:val="20"/>
          <w:szCs w:val="20"/>
        </w:rPr>
      </w:pPr>
      <w:r>
        <w:rPr>
          <w:rFonts w:ascii="Arial" w:hAnsi="Arial" w:cs="Arial"/>
          <w:b/>
          <w:bCs/>
          <w:sz w:val="20"/>
          <w:szCs w:val="20"/>
        </w:rPr>
        <w:t>O</w:t>
      </w:r>
      <w:r w:rsidRPr="00E24B8B">
        <w:rPr>
          <w:rFonts w:ascii="Arial" w:hAnsi="Arial" w:cs="Arial"/>
          <w:b/>
          <w:bCs/>
          <w:sz w:val="20"/>
          <w:szCs w:val="20"/>
        </w:rPr>
        <w:t xml:space="preserve">nly be planted in </w:t>
      </w:r>
      <w:proofErr w:type="gramStart"/>
      <w:r w:rsidRPr="00E24B8B">
        <w:rPr>
          <w:rFonts w:ascii="Arial" w:hAnsi="Arial" w:cs="Arial"/>
          <w:b/>
          <w:bCs/>
          <w:sz w:val="20"/>
          <w:szCs w:val="20"/>
        </w:rPr>
        <w:t>Spring</w:t>
      </w:r>
      <w:proofErr w:type="gramEnd"/>
      <w:r w:rsidRPr="00E24B8B">
        <w:rPr>
          <w:rFonts w:ascii="Arial" w:hAnsi="Arial" w:cs="Arial"/>
          <w:b/>
          <w:bCs/>
          <w:sz w:val="20"/>
          <w:szCs w:val="20"/>
        </w:rPr>
        <w:t xml:space="preserve"> between April 1</w:t>
      </w:r>
      <w:r w:rsidRPr="00E24B8B">
        <w:rPr>
          <w:rFonts w:ascii="Arial" w:hAnsi="Arial" w:cs="Arial"/>
          <w:b/>
          <w:bCs/>
          <w:sz w:val="20"/>
          <w:szCs w:val="20"/>
          <w:vertAlign w:val="superscript"/>
        </w:rPr>
        <w:t>st</w:t>
      </w:r>
      <w:r w:rsidRPr="00E24B8B">
        <w:rPr>
          <w:rFonts w:ascii="Arial" w:hAnsi="Arial" w:cs="Arial"/>
          <w:b/>
          <w:bCs/>
          <w:sz w:val="20"/>
          <w:szCs w:val="20"/>
        </w:rPr>
        <w:t xml:space="preserve"> and June 1</w:t>
      </w:r>
      <w:r w:rsidRPr="00E24B8B">
        <w:rPr>
          <w:rFonts w:ascii="Arial" w:hAnsi="Arial" w:cs="Arial"/>
          <w:b/>
          <w:bCs/>
          <w:sz w:val="20"/>
          <w:szCs w:val="20"/>
          <w:vertAlign w:val="superscript"/>
        </w:rPr>
        <w:t>st</w:t>
      </w:r>
      <w:r w:rsidRPr="00E24B8B">
        <w:rPr>
          <w:rFonts w:ascii="Arial" w:hAnsi="Arial" w:cs="Arial"/>
          <w:b/>
          <w:bCs/>
          <w:sz w:val="20"/>
          <w:szCs w:val="20"/>
        </w:rPr>
        <w:t xml:space="preserve"> or in the Fall between July 20</w:t>
      </w:r>
      <w:r w:rsidRPr="00E24B8B">
        <w:rPr>
          <w:rFonts w:ascii="Arial" w:hAnsi="Arial" w:cs="Arial"/>
          <w:b/>
          <w:bCs/>
          <w:sz w:val="20"/>
          <w:szCs w:val="20"/>
          <w:vertAlign w:val="superscript"/>
        </w:rPr>
        <w:t>th</w:t>
      </w:r>
      <w:r w:rsidRPr="00E24B8B">
        <w:rPr>
          <w:rFonts w:ascii="Arial" w:hAnsi="Arial" w:cs="Arial"/>
          <w:b/>
          <w:bCs/>
          <w:sz w:val="20"/>
          <w:szCs w:val="20"/>
        </w:rPr>
        <w:t xml:space="preserve"> and September 20</w:t>
      </w:r>
      <w:r w:rsidRPr="00E24B8B">
        <w:rPr>
          <w:rFonts w:ascii="Arial" w:hAnsi="Arial" w:cs="Arial"/>
          <w:b/>
          <w:bCs/>
          <w:sz w:val="20"/>
          <w:szCs w:val="20"/>
          <w:vertAlign w:val="superscript"/>
        </w:rPr>
        <w:t>th</w:t>
      </w:r>
      <w:r w:rsidRPr="00E24B8B">
        <w:rPr>
          <w:rFonts w:ascii="Arial" w:hAnsi="Arial" w:cs="Arial"/>
          <w:b/>
          <w:bCs/>
          <w:sz w:val="20"/>
          <w:szCs w:val="20"/>
        </w:rPr>
        <w:t>.</w:t>
      </w:r>
    </w:p>
    <w:p w:rsidR="00966448" w:rsidRPr="00E24B8B" w:rsidRDefault="00966448" w:rsidP="00966448">
      <w:pPr>
        <w:rPr>
          <w:rFonts w:ascii="Arial" w:hAnsi="Arial" w:cs="Arial"/>
          <w:b/>
          <w:bCs/>
          <w:sz w:val="20"/>
          <w:szCs w:val="20"/>
        </w:rPr>
      </w:pPr>
      <w:r>
        <w:rPr>
          <w:rFonts w:ascii="Arial" w:hAnsi="Arial" w:cs="Arial"/>
          <w:b/>
          <w:bCs/>
          <w:sz w:val="20"/>
          <w:szCs w:val="20"/>
        </w:rPr>
        <w:t>Apply at minimum of rate of 2</w:t>
      </w:r>
      <w:r w:rsidRPr="00E24B8B">
        <w:rPr>
          <w:rFonts w:ascii="Arial" w:hAnsi="Arial" w:cs="Arial"/>
          <w:b/>
          <w:bCs/>
          <w:sz w:val="20"/>
          <w:szCs w:val="20"/>
        </w:rPr>
        <w:t>20 pounds/acre</w:t>
      </w:r>
      <w:r>
        <w:rPr>
          <w:rFonts w:ascii="Arial" w:hAnsi="Arial" w:cs="Arial"/>
          <w:b/>
          <w:bCs/>
          <w:sz w:val="20"/>
          <w:szCs w:val="20"/>
        </w:rPr>
        <w:t>.</w:t>
      </w:r>
      <w:r w:rsidRPr="00E24B8B">
        <w:rPr>
          <w:rFonts w:ascii="Arial" w:hAnsi="Arial" w:cs="Arial"/>
          <w:b/>
          <w:bCs/>
          <w:sz w:val="20"/>
          <w:szCs w:val="20"/>
        </w:rPr>
        <w:t xml:space="preserve"> </w:t>
      </w:r>
    </w:p>
    <w:p w:rsidR="00966448" w:rsidRDefault="00966448" w:rsidP="00966448">
      <w:pPr>
        <w:pStyle w:val="ListParagraph"/>
        <w:numPr>
          <w:ilvl w:val="0"/>
          <w:numId w:val="21"/>
        </w:numPr>
        <w:ind w:left="360"/>
        <w:rPr>
          <w:bCs/>
          <w:sz w:val="22"/>
          <w:szCs w:val="22"/>
        </w:rPr>
      </w:pPr>
      <w:r w:rsidRPr="00080632">
        <w:rPr>
          <w:bCs/>
          <w:sz w:val="22"/>
          <w:szCs w:val="22"/>
        </w:rPr>
        <w:t>Mixture Details:</w:t>
      </w:r>
    </w:p>
    <w:tbl>
      <w:tblPr>
        <w:tblW w:w="9648" w:type="dxa"/>
        <w:tblCellMar>
          <w:left w:w="0" w:type="dxa"/>
          <w:right w:w="0" w:type="dxa"/>
        </w:tblCellMar>
        <w:tblLook w:val="04A0" w:firstRow="1" w:lastRow="0" w:firstColumn="1" w:lastColumn="0" w:noHBand="0" w:noVBand="1"/>
      </w:tblPr>
      <w:tblGrid>
        <w:gridCol w:w="1083"/>
        <w:gridCol w:w="753"/>
        <w:gridCol w:w="47"/>
        <w:gridCol w:w="410"/>
        <w:gridCol w:w="635"/>
        <w:gridCol w:w="695"/>
        <w:gridCol w:w="66"/>
        <w:gridCol w:w="605"/>
        <w:gridCol w:w="135"/>
        <w:gridCol w:w="396"/>
        <w:gridCol w:w="27"/>
        <w:gridCol w:w="785"/>
        <w:gridCol w:w="223"/>
        <w:gridCol w:w="393"/>
        <w:gridCol w:w="154"/>
        <w:gridCol w:w="792"/>
        <w:gridCol w:w="388"/>
        <w:gridCol w:w="175"/>
        <w:gridCol w:w="98"/>
        <w:gridCol w:w="1690"/>
        <w:gridCol w:w="6"/>
        <w:gridCol w:w="92"/>
      </w:tblGrid>
      <w:tr w:rsidR="00966448" w:rsidTr="004752B7">
        <w:trPr>
          <w:gridAfter w:val="1"/>
          <w:wAfter w:w="102" w:type="dxa"/>
          <w:trHeight w:val="138"/>
        </w:trPr>
        <w:tc>
          <w:tcPr>
            <w:tcW w:w="4810" w:type="dxa"/>
            <w:gridSpan w:val="10"/>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25-131 </w:t>
            </w:r>
          </w:p>
        </w:tc>
        <w:tc>
          <w:tcPr>
            <w:tcW w:w="4736" w:type="dxa"/>
            <w:gridSpan w:val="11"/>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Low Maintenance Turf </w:t>
            </w:r>
          </w:p>
        </w:tc>
      </w:tr>
      <w:tr w:rsidR="00966448" w:rsidTr="004752B7">
        <w:trPr>
          <w:gridAfter w:val="2"/>
          <w:wAfter w:w="108" w:type="dxa"/>
          <w:trHeight w:val="254"/>
        </w:trPr>
        <w:tc>
          <w:tcPr>
            <w:tcW w:w="1936"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Common Name </w:t>
            </w:r>
          </w:p>
        </w:tc>
        <w:tc>
          <w:tcPr>
            <w:tcW w:w="181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Scientific Name </w:t>
            </w:r>
          </w:p>
        </w:tc>
        <w:tc>
          <w:tcPr>
            <w:tcW w:w="1062"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Rate (</w:t>
            </w:r>
            <w:proofErr w:type="spellStart"/>
            <w:r>
              <w:rPr>
                <w:rFonts w:ascii="Arial" w:hAnsi="Arial" w:cs="Arial"/>
                <w:b/>
                <w:bCs/>
                <w:sz w:val="20"/>
                <w:szCs w:val="20"/>
              </w:rPr>
              <w:t>lb</w:t>
            </w:r>
            <w:proofErr w:type="spellEnd"/>
            <w:r>
              <w:rPr>
                <w:rFonts w:ascii="Arial" w:hAnsi="Arial" w:cs="Arial"/>
                <w:b/>
                <w:bCs/>
                <w:sz w:val="20"/>
                <w:szCs w:val="20"/>
              </w:rPr>
              <w:t xml:space="preserve">/ac) </w:t>
            </w:r>
          </w:p>
        </w:tc>
        <w:tc>
          <w:tcPr>
            <w:tcW w:w="1324"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Rate (kg/ha) </w:t>
            </w:r>
          </w:p>
        </w:tc>
        <w:tc>
          <w:tcPr>
            <w:tcW w:w="153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 of Mix (by weight) </w:t>
            </w:r>
          </w:p>
        </w:tc>
        <w:tc>
          <w:tcPr>
            <w:tcW w:w="1874" w:type="dxa"/>
            <w:gridSpan w:val="2"/>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Seeds/ </w:t>
            </w:r>
            <w:proofErr w:type="spellStart"/>
            <w:r>
              <w:rPr>
                <w:rFonts w:ascii="Arial" w:hAnsi="Arial" w:cs="Arial"/>
                <w:b/>
                <w:bCs/>
                <w:sz w:val="20"/>
                <w:szCs w:val="20"/>
              </w:rPr>
              <w:t>sq</w:t>
            </w:r>
            <w:proofErr w:type="spellEnd"/>
            <w:r>
              <w:rPr>
                <w:rFonts w:ascii="Arial" w:hAnsi="Arial" w:cs="Arial"/>
                <w:b/>
                <w:bCs/>
                <w:sz w:val="20"/>
                <w:szCs w:val="20"/>
              </w:rPr>
              <w:t xml:space="preserve"> </w:t>
            </w:r>
            <w:proofErr w:type="spellStart"/>
            <w:r>
              <w:rPr>
                <w:rFonts w:ascii="Arial" w:hAnsi="Arial" w:cs="Arial"/>
                <w:b/>
                <w:bCs/>
                <w:sz w:val="20"/>
                <w:szCs w:val="20"/>
              </w:rPr>
              <w:t>ft</w:t>
            </w:r>
            <w:proofErr w:type="spellEnd"/>
            <w:r>
              <w:rPr>
                <w:rFonts w:ascii="Arial" w:hAnsi="Arial" w:cs="Arial"/>
                <w:b/>
                <w:bCs/>
                <w:sz w:val="20"/>
                <w:szCs w:val="20"/>
              </w:rPr>
              <w:t xml:space="preserve"> </w:t>
            </w:r>
          </w:p>
        </w:tc>
      </w:tr>
      <w:tr w:rsidR="00966448" w:rsidTr="004752B7">
        <w:trPr>
          <w:gridAfter w:val="2"/>
          <w:wAfter w:w="108" w:type="dxa"/>
          <w:trHeight w:val="140"/>
        </w:trPr>
        <w:tc>
          <w:tcPr>
            <w:tcW w:w="1936"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Red fescue </w:t>
            </w:r>
          </w:p>
        </w:tc>
        <w:tc>
          <w:tcPr>
            <w:tcW w:w="181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proofErr w:type="spellStart"/>
            <w:r>
              <w:rPr>
                <w:rFonts w:ascii="Arial" w:hAnsi="Arial" w:cs="Arial"/>
                <w:b/>
                <w:bCs/>
                <w:i/>
                <w:iCs/>
                <w:sz w:val="20"/>
                <w:szCs w:val="20"/>
              </w:rPr>
              <w:t>Festuca</w:t>
            </w:r>
            <w:proofErr w:type="spellEnd"/>
            <w:r>
              <w:rPr>
                <w:rFonts w:ascii="Arial" w:hAnsi="Arial" w:cs="Arial"/>
                <w:b/>
                <w:bCs/>
                <w:i/>
                <w:iCs/>
                <w:sz w:val="20"/>
                <w:szCs w:val="20"/>
              </w:rPr>
              <w:t xml:space="preserve"> </w:t>
            </w:r>
            <w:proofErr w:type="spellStart"/>
            <w:r>
              <w:rPr>
                <w:rFonts w:ascii="Arial" w:hAnsi="Arial" w:cs="Arial"/>
                <w:b/>
                <w:bCs/>
                <w:i/>
                <w:iCs/>
                <w:sz w:val="20"/>
                <w:szCs w:val="20"/>
              </w:rPr>
              <w:t>rubra</w:t>
            </w:r>
            <w:proofErr w:type="spellEnd"/>
            <w:r>
              <w:rPr>
                <w:rFonts w:ascii="Arial" w:hAnsi="Arial" w:cs="Arial"/>
                <w:b/>
                <w:bCs/>
                <w:i/>
                <w:iCs/>
                <w:sz w:val="20"/>
                <w:szCs w:val="20"/>
              </w:rPr>
              <w:t xml:space="preserve"> </w:t>
            </w:r>
          </w:p>
        </w:tc>
        <w:tc>
          <w:tcPr>
            <w:tcW w:w="1062"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64.00 </w:t>
            </w:r>
          </w:p>
        </w:tc>
        <w:tc>
          <w:tcPr>
            <w:tcW w:w="1324"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71.73 </w:t>
            </w:r>
          </w:p>
        </w:tc>
        <w:tc>
          <w:tcPr>
            <w:tcW w:w="153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29.09% </w:t>
            </w:r>
          </w:p>
        </w:tc>
        <w:tc>
          <w:tcPr>
            <w:tcW w:w="1874" w:type="dxa"/>
            <w:gridSpan w:val="2"/>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667.00 </w:t>
            </w:r>
          </w:p>
        </w:tc>
      </w:tr>
      <w:tr w:rsidR="00966448" w:rsidTr="004752B7">
        <w:trPr>
          <w:gridAfter w:val="2"/>
          <w:wAfter w:w="108" w:type="dxa"/>
          <w:trHeight w:val="254"/>
        </w:trPr>
        <w:tc>
          <w:tcPr>
            <w:tcW w:w="1936"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Chewing's Fescue </w:t>
            </w:r>
          </w:p>
        </w:tc>
        <w:tc>
          <w:tcPr>
            <w:tcW w:w="181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proofErr w:type="spellStart"/>
            <w:r>
              <w:rPr>
                <w:rFonts w:ascii="Arial" w:hAnsi="Arial" w:cs="Arial"/>
                <w:b/>
                <w:bCs/>
                <w:i/>
                <w:iCs/>
                <w:sz w:val="20"/>
                <w:szCs w:val="20"/>
              </w:rPr>
              <w:t>Festuca</w:t>
            </w:r>
            <w:proofErr w:type="spellEnd"/>
            <w:r>
              <w:rPr>
                <w:rFonts w:ascii="Arial" w:hAnsi="Arial" w:cs="Arial"/>
                <w:b/>
                <w:bCs/>
                <w:i/>
                <w:iCs/>
                <w:sz w:val="20"/>
                <w:szCs w:val="20"/>
              </w:rPr>
              <w:t xml:space="preserve"> </w:t>
            </w:r>
            <w:proofErr w:type="spellStart"/>
            <w:r>
              <w:rPr>
                <w:rFonts w:ascii="Arial" w:hAnsi="Arial" w:cs="Arial"/>
                <w:b/>
                <w:bCs/>
                <w:i/>
                <w:iCs/>
                <w:sz w:val="20"/>
                <w:szCs w:val="20"/>
              </w:rPr>
              <w:t>rubra</w:t>
            </w:r>
            <w:proofErr w:type="spellEnd"/>
            <w:r>
              <w:rPr>
                <w:rFonts w:ascii="Arial" w:hAnsi="Arial" w:cs="Arial"/>
                <w:b/>
                <w:bCs/>
                <w:i/>
                <w:iCs/>
                <w:sz w:val="20"/>
                <w:szCs w:val="20"/>
              </w:rPr>
              <w:t xml:space="preserve"> ssp. </w:t>
            </w:r>
            <w:proofErr w:type="spellStart"/>
            <w:r>
              <w:rPr>
                <w:rFonts w:ascii="Arial" w:hAnsi="Arial" w:cs="Arial"/>
                <w:b/>
                <w:bCs/>
                <w:i/>
                <w:iCs/>
                <w:sz w:val="20"/>
                <w:szCs w:val="20"/>
              </w:rPr>
              <w:t>commutata</w:t>
            </w:r>
            <w:proofErr w:type="spellEnd"/>
            <w:r>
              <w:rPr>
                <w:rFonts w:ascii="Arial" w:hAnsi="Arial" w:cs="Arial"/>
                <w:b/>
                <w:bCs/>
                <w:i/>
                <w:iCs/>
                <w:sz w:val="20"/>
                <w:szCs w:val="20"/>
              </w:rPr>
              <w:t xml:space="preserve"> </w:t>
            </w:r>
          </w:p>
        </w:tc>
        <w:tc>
          <w:tcPr>
            <w:tcW w:w="1062"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44.00 </w:t>
            </w:r>
          </w:p>
        </w:tc>
        <w:tc>
          <w:tcPr>
            <w:tcW w:w="1324"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49.32 </w:t>
            </w:r>
          </w:p>
        </w:tc>
        <w:tc>
          <w:tcPr>
            <w:tcW w:w="153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20.00% </w:t>
            </w:r>
          </w:p>
        </w:tc>
        <w:tc>
          <w:tcPr>
            <w:tcW w:w="1874" w:type="dxa"/>
            <w:gridSpan w:val="2"/>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458.60 </w:t>
            </w:r>
          </w:p>
        </w:tc>
      </w:tr>
      <w:tr w:rsidR="00966448" w:rsidTr="004752B7">
        <w:trPr>
          <w:gridAfter w:val="2"/>
          <w:wAfter w:w="108" w:type="dxa"/>
          <w:trHeight w:val="254"/>
        </w:trPr>
        <w:tc>
          <w:tcPr>
            <w:tcW w:w="1936"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Low Maintenance Kentucky bluegrass </w:t>
            </w:r>
          </w:p>
        </w:tc>
        <w:tc>
          <w:tcPr>
            <w:tcW w:w="181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proofErr w:type="spellStart"/>
            <w:r>
              <w:rPr>
                <w:rFonts w:ascii="Arial" w:hAnsi="Arial" w:cs="Arial"/>
                <w:b/>
                <w:bCs/>
                <w:i/>
                <w:iCs/>
                <w:sz w:val="20"/>
                <w:szCs w:val="20"/>
              </w:rPr>
              <w:t>Poa</w:t>
            </w:r>
            <w:proofErr w:type="spellEnd"/>
            <w:r>
              <w:rPr>
                <w:rFonts w:ascii="Arial" w:hAnsi="Arial" w:cs="Arial"/>
                <w:b/>
                <w:bCs/>
                <w:i/>
                <w:iCs/>
                <w:sz w:val="20"/>
                <w:szCs w:val="20"/>
              </w:rPr>
              <w:t xml:space="preserve"> </w:t>
            </w:r>
            <w:proofErr w:type="spellStart"/>
            <w:r>
              <w:rPr>
                <w:rFonts w:ascii="Arial" w:hAnsi="Arial" w:cs="Arial"/>
                <w:b/>
                <w:bCs/>
                <w:i/>
                <w:iCs/>
                <w:sz w:val="20"/>
                <w:szCs w:val="20"/>
              </w:rPr>
              <w:t>pratensis</w:t>
            </w:r>
            <w:proofErr w:type="spellEnd"/>
            <w:r>
              <w:rPr>
                <w:rFonts w:ascii="Arial" w:hAnsi="Arial" w:cs="Arial"/>
                <w:b/>
                <w:bCs/>
                <w:i/>
                <w:iCs/>
                <w:sz w:val="20"/>
                <w:szCs w:val="20"/>
              </w:rPr>
              <w:t xml:space="preserve"> Low Maintenance </w:t>
            </w:r>
          </w:p>
        </w:tc>
        <w:tc>
          <w:tcPr>
            <w:tcW w:w="1062"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36.00 </w:t>
            </w:r>
          </w:p>
        </w:tc>
        <w:tc>
          <w:tcPr>
            <w:tcW w:w="1324"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40.35 </w:t>
            </w:r>
          </w:p>
        </w:tc>
        <w:tc>
          <w:tcPr>
            <w:tcW w:w="153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16.36% </w:t>
            </w:r>
          </w:p>
        </w:tc>
        <w:tc>
          <w:tcPr>
            <w:tcW w:w="1874" w:type="dxa"/>
            <w:gridSpan w:val="2"/>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1148.70 </w:t>
            </w:r>
          </w:p>
        </w:tc>
      </w:tr>
      <w:tr w:rsidR="00966448" w:rsidTr="004752B7">
        <w:trPr>
          <w:gridAfter w:val="2"/>
          <w:wAfter w:w="108" w:type="dxa"/>
          <w:trHeight w:val="140"/>
        </w:trPr>
        <w:tc>
          <w:tcPr>
            <w:tcW w:w="1936"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Hard fescue </w:t>
            </w:r>
          </w:p>
        </w:tc>
        <w:tc>
          <w:tcPr>
            <w:tcW w:w="181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proofErr w:type="spellStart"/>
            <w:r>
              <w:rPr>
                <w:rFonts w:ascii="Arial" w:hAnsi="Arial" w:cs="Arial"/>
                <w:b/>
                <w:bCs/>
                <w:i/>
                <w:iCs/>
                <w:sz w:val="20"/>
                <w:szCs w:val="20"/>
              </w:rPr>
              <w:t>Festuca</w:t>
            </w:r>
            <w:proofErr w:type="spellEnd"/>
            <w:r>
              <w:rPr>
                <w:rFonts w:ascii="Arial" w:hAnsi="Arial" w:cs="Arial"/>
                <w:b/>
                <w:bCs/>
                <w:i/>
                <w:iCs/>
                <w:sz w:val="20"/>
                <w:szCs w:val="20"/>
              </w:rPr>
              <w:t xml:space="preserve"> </w:t>
            </w:r>
            <w:proofErr w:type="spellStart"/>
            <w:r>
              <w:rPr>
                <w:rFonts w:ascii="Arial" w:hAnsi="Arial" w:cs="Arial"/>
                <w:b/>
                <w:bCs/>
                <w:i/>
                <w:iCs/>
                <w:sz w:val="20"/>
                <w:szCs w:val="20"/>
              </w:rPr>
              <w:t>trachyphylla</w:t>
            </w:r>
            <w:proofErr w:type="spellEnd"/>
            <w:r>
              <w:rPr>
                <w:rFonts w:ascii="Arial" w:hAnsi="Arial" w:cs="Arial"/>
                <w:b/>
                <w:bCs/>
                <w:i/>
                <w:iCs/>
                <w:sz w:val="20"/>
                <w:szCs w:val="20"/>
              </w:rPr>
              <w:t xml:space="preserve"> </w:t>
            </w:r>
          </w:p>
        </w:tc>
        <w:tc>
          <w:tcPr>
            <w:tcW w:w="1062"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30.00 </w:t>
            </w:r>
          </w:p>
        </w:tc>
        <w:tc>
          <w:tcPr>
            <w:tcW w:w="1324"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33.63 </w:t>
            </w:r>
          </w:p>
        </w:tc>
        <w:tc>
          <w:tcPr>
            <w:tcW w:w="153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13.64% </w:t>
            </w:r>
          </w:p>
        </w:tc>
        <w:tc>
          <w:tcPr>
            <w:tcW w:w="1874" w:type="dxa"/>
            <w:gridSpan w:val="2"/>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389.10 </w:t>
            </w:r>
          </w:p>
        </w:tc>
      </w:tr>
      <w:tr w:rsidR="00966448" w:rsidTr="004752B7">
        <w:trPr>
          <w:gridAfter w:val="2"/>
          <w:wAfter w:w="108" w:type="dxa"/>
          <w:trHeight w:val="140"/>
        </w:trPr>
        <w:tc>
          <w:tcPr>
            <w:tcW w:w="1936"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Sheep Fescue </w:t>
            </w:r>
          </w:p>
        </w:tc>
        <w:tc>
          <w:tcPr>
            <w:tcW w:w="181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proofErr w:type="spellStart"/>
            <w:r>
              <w:rPr>
                <w:rFonts w:ascii="Arial" w:hAnsi="Arial" w:cs="Arial"/>
                <w:b/>
                <w:bCs/>
                <w:i/>
                <w:iCs/>
                <w:sz w:val="20"/>
                <w:szCs w:val="20"/>
              </w:rPr>
              <w:t>Festuca</w:t>
            </w:r>
            <w:proofErr w:type="spellEnd"/>
            <w:r>
              <w:rPr>
                <w:rFonts w:ascii="Arial" w:hAnsi="Arial" w:cs="Arial"/>
                <w:b/>
                <w:bCs/>
                <w:i/>
                <w:iCs/>
                <w:sz w:val="20"/>
                <w:szCs w:val="20"/>
              </w:rPr>
              <w:t xml:space="preserve"> </w:t>
            </w:r>
            <w:proofErr w:type="spellStart"/>
            <w:r>
              <w:rPr>
                <w:rFonts w:ascii="Arial" w:hAnsi="Arial" w:cs="Arial"/>
                <w:b/>
                <w:bCs/>
                <w:i/>
                <w:iCs/>
                <w:sz w:val="20"/>
                <w:szCs w:val="20"/>
              </w:rPr>
              <w:t>ovina</w:t>
            </w:r>
            <w:proofErr w:type="spellEnd"/>
            <w:r>
              <w:rPr>
                <w:rFonts w:ascii="Arial" w:hAnsi="Arial" w:cs="Arial"/>
                <w:b/>
                <w:bCs/>
                <w:i/>
                <w:iCs/>
                <w:sz w:val="20"/>
                <w:szCs w:val="20"/>
              </w:rPr>
              <w:t xml:space="preserve"> </w:t>
            </w:r>
          </w:p>
        </w:tc>
        <w:tc>
          <w:tcPr>
            <w:tcW w:w="1062"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25.00 </w:t>
            </w:r>
          </w:p>
        </w:tc>
        <w:tc>
          <w:tcPr>
            <w:tcW w:w="1324"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28.02 </w:t>
            </w:r>
          </w:p>
        </w:tc>
        <w:tc>
          <w:tcPr>
            <w:tcW w:w="153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11.37% </w:t>
            </w:r>
          </w:p>
        </w:tc>
        <w:tc>
          <w:tcPr>
            <w:tcW w:w="1874" w:type="dxa"/>
            <w:gridSpan w:val="2"/>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304.22 </w:t>
            </w:r>
          </w:p>
        </w:tc>
      </w:tr>
      <w:tr w:rsidR="00966448" w:rsidTr="004752B7">
        <w:trPr>
          <w:gridAfter w:val="2"/>
          <w:wAfter w:w="108" w:type="dxa"/>
          <w:trHeight w:val="140"/>
        </w:trPr>
        <w:tc>
          <w:tcPr>
            <w:tcW w:w="1936"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Perennial Ryegrass </w:t>
            </w:r>
          </w:p>
        </w:tc>
        <w:tc>
          <w:tcPr>
            <w:tcW w:w="181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proofErr w:type="spellStart"/>
            <w:r>
              <w:rPr>
                <w:rFonts w:ascii="Arial" w:hAnsi="Arial" w:cs="Arial"/>
                <w:b/>
                <w:bCs/>
                <w:i/>
                <w:iCs/>
                <w:sz w:val="20"/>
                <w:szCs w:val="20"/>
              </w:rPr>
              <w:t>Lolium</w:t>
            </w:r>
            <w:proofErr w:type="spellEnd"/>
            <w:r>
              <w:rPr>
                <w:rFonts w:ascii="Arial" w:hAnsi="Arial" w:cs="Arial"/>
                <w:b/>
                <w:bCs/>
                <w:i/>
                <w:iCs/>
                <w:sz w:val="20"/>
                <w:szCs w:val="20"/>
              </w:rPr>
              <w:t xml:space="preserve"> </w:t>
            </w:r>
            <w:proofErr w:type="spellStart"/>
            <w:r>
              <w:rPr>
                <w:rFonts w:ascii="Arial" w:hAnsi="Arial" w:cs="Arial"/>
                <w:b/>
                <w:bCs/>
                <w:i/>
                <w:iCs/>
                <w:sz w:val="20"/>
                <w:szCs w:val="20"/>
              </w:rPr>
              <w:t>perenne</w:t>
            </w:r>
            <w:proofErr w:type="spellEnd"/>
            <w:r>
              <w:rPr>
                <w:rFonts w:ascii="Arial" w:hAnsi="Arial" w:cs="Arial"/>
                <w:b/>
                <w:bCs/>
                <w:i/>
                <w:iCs/>
                <w:sz w:val="20"/>
                <w:szCs w:val="20"/>
              </w:rPr>
              <w:t xml:space="preserve"> </w:t>
            </w:r>
          </w:p>
        </w:tc>
        <w:tc>
          <w:tcPr>
            <w:tcW w:w="1062" w:type="dxa"/>
            <w:gridSpan w:val="3"/>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21.00 </w:t>
            </w:r>
          </w:p>
        </w:tc>
        <w:tc>
          <w:tcPr>
            <w:tcW w:w="1324"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23.54 </w:t>
            </w:r>
          </w:p>
        </w:tc>
        <w:tc>
          <w:tcPr>
            <w:tcW w:w="1532" w:type="dxa"/>
            <w:gridSpan w:val="4"/>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9.54% </w:t>
            </w:r>
          </w:p>
        </w:tc>
        <w:tc>
          <w:tcPr>
            <w:tcW w:w="1874" w:type="dxa"/>
            <w:gridSpan w:val="2"/>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104.60 </w:t>
            </w:r>
          </w:p>
        </w:tc>
      </w:tr>
      <w:tr w:rsidR="00966448" w:rsidTr="004752B7">
        <w:trPr>
          <w:gridAfter w:val="2"/>
          <w:wAfter w:w="108" w:type="dxa"/>
          <w:trHeight w:val="138"/>
        </w:trPr>
        <w:tc>
          <w:tcPr>
            <w:tcW w:w="2990" w:type="dxa"/>
            <w:gridSpan w:val="5"/>
            <w:tcMar>
              <w:top w:w="0" w:type="dxa"/>
              <w:left w:w="108" w:type="dxa"/>
              <w:bottom w:w="0" w:type="dxa"/>
              <w:right w:w="108" w:type="dxa"/>
            </w:tcMar>
            <w:hideMark/>
          </w:tcPr>
          <w:p w:rsidR="00966448" w:rsidRDefault="00966448">
            <w:pPr>
              <w:autoSpaceDE w:val="0"/>
              <w:autoSpaceDN w:val="0"/>
              <w:rPr>
                <w:rFonts w:ascii="Arial" w:hAnsi="Arial" w:cs="Arial"/>
                <w:sz w:val="20"/>
                <w:szCs w:val="20"/>
              </w:rPr>
            </w:pPr>
            <w:r>
              <w:rPr>
                <w:rFonts w:ascii="Arial" w:hAnsi="Arial" w:cs="Arial"/>
                <w:b/>
                <w:bCs/>
                <w:sz w:val="20"/>
                <w:szCs w:val="20"/>
              </w:rPr>
              <w:t xml:space="preserve">Total </w:t>
            </w:r>
          </w:p>
        </w:tc>
        <w:tc>
          <w:tcPr>
            <w:tcW w:w="1436" w:type="dxa"/>
            <w:gridSpan w:val="4"/>
            <w:tcMar>
              <w:top w:w="0" w:type="dxa"/>
              <w:left w:w="108" w:type="dxa"/>
              <w:bottom w:w="0" w:type="dxa"/>
              <w:right w:w="108" w:type="dxa"/>
            </w:tcMar>
            <w:hideMark/>
          </w:tcPr>
          <w:p w:rsidR="00966448" w:rsidRDefault="00966448" w:rsidP="004752B7">
            <w:pPr>
              <w:autoSpaceDE w:val="0"/>
              <w:autoSpaceDN w:val="0"/>
              <w:ind w:right="-345" w:firstLine="615"/>
              <w:rPr>
                <w:rFonts w:ascii="Arial" w:hAnsi="Arial" w:cs="Arial"/>
                <w:sz w:val="20"/>
                <w:szCs w:val="20"/>
              </w:rPr>
            </w:pPr>
            <w:r>
              <w:rPr>
                <w:rFonts w:ascii="Arial" w:hAnsi="Arial" w:cs="Arial"/>
                <w:b/>
                <w:bCs/>
                <w:sz w:val="20"/>
                <w:szCs w:val="20"/>
              </w:rPr>
              <w:t xml:space="preserve">220.00 </w:t>
            </w:r>
          </w:p>
        </w:tc>
        <w:tc>
          <w:tcPr>
            <w:tcW w:w="1092" w:type="dxa"/>
            <w:gridSpan w:val="3"/>
            <w:tcMar>
              <w:top w:w="0" w:type="dxa"/>
              <w:left w:w="108" w:type="dxa"/>
              <w:bottom w:w="0" w:type="dxa"/>
              <w:right w:w="108" w:type="dxa"/>
            </w:tcMar>
            <w:hideMark/>
          </w:tcPr>
          <w:p w:rsidR="00966448" w:rsidRDefault="00966448" w:rsidP="00966448">
            <w:pPr>
              <w:autoSpaceDE w:val="0"/>
              <w:autoSpaceDN w:val="0"/>
              <w:ind w:left="80" w:right="-330" w:firstLine="300"/>
              <w:rPr>
                <w:rFonts w:ascii="Arial" w:hAnsi="Arial" w:cs="Arial"/>
                <w:sz w:val="20"/>
                <w:szCs w:val="20"/>
              </w:rPr>
            </w:pPr>
            <w:r>
              <w:rPr>
                <w:rFonts w:ascii="Arial" w:hAnsi="Arial" w:cs="Arial"/>
                <w:b/>
                <w:bCs/>
                <w:sz w:val="20"/>
                <w:szCs w:val="20"/>
              </w:rPr>
              <w:t xml:space="preserve">246.59 </w:t>
            </w:r>
          </w:p>
        </w:tc>
        <w:tc>
          <w:tcPr>
            <w:tcW w:w="1565" w:type="dxa"/>
            <w:gridSpan w:val="4"/>
            <w:tcMar>
              <w:top w:w="0" w:type="dxa"/>
              <w:left w:w="108" w:type="dxa"/>
              <w:bottom w:w="0" w:type="dxa"/>
              <w:right w:w="108" w:type="dxa"/>
            </w:tcMar>
            <w:hideMark/>
          </w:tcPr>
          <w:p w:rsidR="00966448" w:rsidRDefault="00966448" w:rsidP="00966448">
            <w:pPr>
              <w:autoSpaceDE w:val="0"/>
              <w:autoSpaceDN w:val="0"/>
              <w:ind w:firstLine="530"/>
              <w:rPr>
                <w:rFonts w:ascii="Arial" w:hAnsi="Arial" w:cs="Arial"/>
                <w:sz w:val="20"/>
                <w:szCs w:val="20"/>
              </w:rPr>
            </w:pPr>
            <w:r>
              <w:rPr>
                <w:rFonts w:ascii="Arial" w:hAnsi="Arial" w:cs="Arial"/>
                <w:b/>
                <w:bCs/>
                <w:sz w:val="20"/>
                <w:szCs w:val="20"/>
              </w:rPr>
              <w:t xml:space="preserve">100.00% </w:t>
            </w:r>
          </w:p>
        </w:tc>
        <w:tc>
          <w:tcPr>
            <w:tcW w:w="2457" w:type="dxa"/>
            <w:gridSpan w:val="4"/>
            <w:tcMar>
              <w:top w:w="0" w:type="dxa"/>
              <w:left w:w="108" w:type="dxa"/>
              <w:bottom w:w="0" w:type="dxa"/>
              <w:right w:w="108" w:type="dxa"/>
            </w:tcMar>
            <w:hideMark/>
          </w:tcPr>
          <w:p w:rsidR="00966448" w:rsidRDefault="00966448" w:rsidP="004752B7">
            <w:pPr>
              <w:autoSpaceDE w:val="0"/>
              <w:autoSpaceDN w:val="0"/>
              <w:ind w:firstLine="480"/>
              <w:rPr>
                <w:rFonts w:ascii="Arial" w:hAnsi="Arial" w:cs="Arial"/>
                <w:sz w:val="20"/>
                <w:szCs w:val="20"/>
              </w:rPr>
            </w:pPr>
            <w:r>
              <w:rPr>
                <w:rFonts w:ascii="Arial" w:hAnsi="Arial" w:cs="Arial"/>
                <w:b/>
                <w:bCs/>
                <w:sz w:val="20"/>
                <w:szCs w:val="20"/>
              </w:rPr>
              <w:t xml:space="preserve">3072.22 </w:t>
            </w:r>
          </w:p>
        </w:tc>
      </w:tr>
      <w:tr w:rsidR="00966448" w:rsidTr="004752B7">
        <w:trPr>
          <w:trHeight w:val="254"/>
        </w:trPr>
        <w:tc>
          <w:tcPr>
            <w:tcW w:w="1083" w:type="dxa"/>
            <w:tcMar>
              <w:top w:w="0" w:type="dxa"/>
              <w:left w:w="108" w:type="dxa"/>
              <w:bottom w:w="0" w:type="dxa"/>
              <w:right w:w="108" w:type="dxa"/>
            </w:tcMar>
            <w:hideMark/>
          </w:tcPr>
          <w:p w:rsidR="00966448" w:rsidRDefault="00966448" w:rsidP="004752B7">
            <w:pPr>
              <w:pStyle w:val="Default"/>
              <w:jc w:val="both"/>
              <w:rPr>
                <w:b/>
                <w:bCs/>
                <w:sz w:val="20"/>
                <w:szCs w:val="20"/>
              </w:rPr>
            </w:pPr>
          </w:p>
          <w:p w:rsidR="00966448" w:rsidRDefault="00966448" w:rsidP="000260B9">
            <w:pPr>
              <w:pStyle w:val="Default"/>
              <w:jc w:val="both"/>
              <w:rPr>
                <w:b/>
                <w:bCs/>
                <w:sz w:val="20"/>
                <w:szCs w:val="20"/>
              </w:rPr>
            </w:pPr>
            <w:r>
              <w:rPr>
                <w:b/>
                <w:bCs/>
                <w:sz w:val="20"/>
                <w:szCs w:val="20"/>
              </w:rPr>
              <w:t xml:space="preserve">Purpose: </w:t>
            </w:r>
          </w:p>
          <w:p w:rsidR="00966448" w:rsidRPr="00E24B8B" w:rsidRDefault="00966448" w:rsidP="000260B9">
            <w:pPr>
              <w:ind w:hanging="90"/>
              <w:jc w:val="both"/>
            </w:pPr>
          </w:p>
        </w:tc>
        <w:tc>
          <w:tcPr>
            <w:tcW w:w="8565" w:type="dxa"/>
            <w:gridSpan w:val="21"/>
            <w:tcMar>
              <w:top w:w="0" w:type="dxa"/>
              <w:left w:w="108" w:type="dxa"/>
              <w:bottom w:w="0" w:type="dxa"/>
              <w:right w:w="108" w:type="dxa"/>
            </w:tcMar>
            <w:hideMark/>
          </w:tcPr>
          <w:p w:rsidR="00966448" w:rsidRDefault="00966448" w:rsidP="000260B9">
            <w:pPr>
              <w:pStyle w:val="Default"/>
              <w:jc w:val="both"/>
              <w:rPr>
                <w:b/>
                <w:bCs/>
                <w:sz w:val="20"/>
                <w:szCs w:val="20"/>
              </w:rPr>
            </w:pPr>
          </w:p>
          <w:p w:rsidR="00966448" w:rsidRDefault="004752B7" w:rsidP="004752B7">
            <w:pPr>
              <w:pStyle w:val="Default"/>
              <w:ind w:hanging="15"/>
              <w:jc w:val="both"/>
              <w:rPr>
                <w:b/>
                <w:bCs/>
                <w:sz w:val="20"/>
                <w:szCs w:val="20"/>
              </w:rPr>
            </w:pPr>
            <w:r>
              <w:rPr>
                <w:b/>
                <w:bCs/>
                <w:sz w:val="20"/>
                <w:szCs w:val="20"/>
              </w:rPr>
              <w:t>Salt</w:t>
            </w:r>
            <w:r w:rsidR="00966448">
              <w:rPr>
                <w:b/>
                <w:bCs/>
                <w:sz w:val="20"/>
                <w:szCs w:val="20"/>
              </w:rPr>
              <w:t>, shade or drought tolerant</w:t>
            </w:r>
            <w:r>
              <w:rPr>
                <w:b/>
                <w:bCs/>
                <w:sz w:val="20"/>
                <w:szCs w:val="20"/>
              </w:rPr>
              <w:t xml:space="preserve"> </w:t>
            </w:r>
            <w:proofErr w:type="spellStart"/>
            <w:r>
              <w:rPr>
                <w:b/>
                <w:bCs/>
                <w:sz w:val="20"/>
                <w:szCs w:val="20"/>
              </w:rPr>
              <w:t>turfgrass</w:t>
            </w:r>
            <w:proofErr w:type="spellEnd"/>
            <w:r w:rsidR="00966448">
              <w:rPr>
                <w:b/>
                <w:bCs/>
                <w:sz w:val="20"/>
                <w:szCs w:val="20"/>
              </w:rPr>
              <w:t xml:space="preserve">. Requires </w:t>
            </w:r>
            <w:r>
              <w:rPr>
                <w:b/>
                <w:bCs/>
                <w:sz w:val="20"/>
                <w:szCs w:val="20"/>
              </w:rPr>
              <w:t>less frequent</w:t>
            </w:r>
            <w:r w:rsidR="00966448">
              <w:rPr>
                <w:b/>
                <w:bCs/>
                <w:sz w:val="20"/>
                <w:szCs w:val="20"/>
              </w:rPr>
              <w:t xml:space="preserve"> mowing</w:t>
            </w:r>
            <w:r>
              <w:rPr>
                <w:b/>
                <w:bCs/>
                <w:sz w:val="20"/>
                <w:szCs w:val="20"/>
              </w:rPr>
              <w:t xml:space="preserve"> and less fertilization than conventional </w:t>
            </w:r>
            <w:proofErr w:type="spellStart"/>
            <w:r>
              <w:rPr>
                <w:b/>
                <w:bCs/>
                <w:sz w:val="20"/>
                <w:szCs w:val="20"/>
              </w:rPr>
              <w:t>turfgrass</w:t>
            </w:r>
            <w:proofErr w:type="spellEnd"/>
            <w:r>
              <w:rPr>
                <w:b/>
                <w:bCs/>
                <w:sz w:val="20"/>
                <w:szCs w:val="20"/>
              </w:rPr>
              <w:t xml:space="preserve">. </w:t>
            </w:r>
            <w:r w:rsidR="00966448">
              <w:rPr>
                <w:b/>
                <w:bCs/>
                <w:sz w:val="20"/>
                <w:szCs w:val="20"/>
              </w:rPr>
              <w:t xml:space="preserve"> </w:t>
            </w:r>
          </w:p>
        </w:tc>
      </w:tr>
      <w:tr w:rsidR="00966448" w:rsidTr="004752B7">
        <w:trPr>
          <w:trHeight w:val="138"/>
        </w:trPr>
        <w:tc>
          <w:tcPr>
            <w:tcW w:w="4830" w:type="dxa"/>
            <w:gridSpan w:val="11"/>
            <w:tcMar>
              <w:top w:w="0" w:type="dxa"/>
              <w:left w:w="108" w:type="dxa"/>
              <w:bottom w:w="0" w:type="dxa"/>
              <w:right w:w="108" w:type="dxa"/>
            </w:tcMar>
            <w:hideMark/>
          </w:tcPr>
          <w:p w:rsidR="00966448" w:rsidRDefault="00966448" w:rsidP="000260B9">
            <w:pPr>
              <w:pStyle w:val="Default"/>
              <w:spacing w:line="138" w:lineRule="atLeast"/>
              <w:jc w:val="both"/>
              <w:rPr>
                <w:b/>
                <w:bCs/>
                <w:sz w:val="20"/>
                <w:szCs w:val="20"/>
              </w:rPr>
            </w:pPr>
            <w:r>
              <w:rPr>
                <w:b/>
                <w:bCs/>
                <w:sz w:val="20"/>
                <w:szCs w:val="20"/>
              </w:rPr>
              <w:t>Planting Area:  Statewide</w:t>
            </w:r>
          </w:p>
        </w:tc>
        <w:tc>
          <w:tcPr>
            <w:tcW w:w="4818" w:type="dxa"/>
            <w:gridSpan w:val="11"/>
            <w:tcMar>
              <w:top w:w="0" w:type="dxa"/>
              <w:left w:w="108" w:type="dxa"/>
              <w:bottom w:w="0" w:type="dxa"/>
              <w:right w:w="108" w:type="dxa"/>
            </w:tcMar>
            <w:hideMark/>
          </w:tcPr>
          <w:p w:rsidR="00966448" w:rsidRDefault="00966448" w:rsidP="000260B9">
            <w:pPr>
              <w:pStyle w:val="Default"/>
              <w:spacing w:line="138" w:lineRule="atLeast"/>
              <w:jc w:val="both"/>
              <w:rPr>
                <w:b/>
                <w:bCs/>
                <w:sz w:val="20"/>
                <w:szCs w:val="20"/>
              </w:rPr>
            </w:pPr>
          </w:p>
          <w:p w:rsidR="00966448" w:rsidRDefault="00966448" w:rsidP="000260B9">
            <w:pPr>
              <w:pStyle w:val="Default"/>
              <w:spacing w:line="138" w:lineRule="atLeast"/>
              <w:jc w:val="both"/>
              <w:rPr>
                <w:b/>
                <w:bCs/>
                <w:sz w:val="20"/>
                <w:szCs w:val="20"/>
              </w:rPr>
            </w:pPr>
            <w:r>
              <w:rPr>
                <w:b/>
                <w:bCs/>
                <w:sz w:val="20"/>
                <w:szCs w:val="20"/>
              </w:rPr>
              <w:t xml:space="preserve"> </w:t>
            </w:r>
          </w:p>
        </w:tc>
      </w:tr>
      <w:tr w:rsidR="00966448" w:rsidTr="004752B7">
        <w:trPr>
          <w:trHeight w:val="138"/>
        </w:trPr>
        <w:tc>
          <w:tcPr>
            <w:tcW w:w="9648" w:type="dxa"/>
            <w:gridSpan w:val="22"/>
            <w:tcMar>
              <w:top w:w="0" w:type="dxa"/>
              <w:left w:w="108" w:type="dxa"/>
              <w:bottom w:w="0" w:type="dxa"/>
              <w:right w:w="108" w:type="dxa"/>
            </w:tcMar>
            <w:hideMark/>
          </w:tcPr>
          <w:p w:rsidR="00966448" w:rsidRDefault="00966448" w:rsidP="000260B9">
            <w:pPr>
              <w:pStyle w:val="Default"/>
              <w:spacing w:line="138" w:lineRule="atLeast"/>
              <w:jc w:val="both"/>
              <w:rPr>
                <w:b/>
                <w:bCs/>
                <w:sz w:val="20"/>
                <w:szCs w:val="20"/>
              </w:rPr>
            </w:pPr>
            <w:r>
              <w:rPr>
                <w:b/>
                <w:bCs/>
                <w:sz w:val="20"/>
                <w:szCs w:val="20"/>
              </w:rPr>
              <w:t xml:space="preserve">Combine all components when blending this mix. </w:t>
            </w:r>
          </w:p>
        </w:tc>
      </w:tr>
      <w:tr w:rsidR="004752B7" w:rsidTr="004752B7">
        <w:tc>
          <w:tcPr>
            <w:tcW w:w="1886" w:type="dxa"/>
            <w:gridSpan w:val="2"/>
            <w:vAlign w:val="center"/>
            <w:hideMark/>
          </w:tcPr>
          <w:p w:rsidR="00966448" w:rsidRDefault="00966448" w:rsidP="000260B9">
            <w:pPr>
              <w:rPr>
                <w:b/>
                <w:bCs/>
                <w:sz w:val="20"/>
                <w:szCs w:val="20"/>
              </w:rPr>
            </w:pPr>
          </w:p>
        </w:tc>
        <w:tc>
          <w:tcPr>
            <w:tcW w:w="460" w:type="dxa"/>
            <w:gridSpan w:val="2"/>
            <w:vAlign w:val="center"/>
            <w:hideMark/>
          </w:tcPr>
          <w:p w:rsidR="00966448" w:rsidRDefault="00966448" w:rsidP="000260B9">
            <w:pPr>
              <w:rPr>
                <w:sz w:val="20"/>
                <w:szCs w:val="20"/>
              </w:rPr>
            </w:pPr>
          </w:p>
        </w:tc>
        <w:tc>
          <w:tcPr>
            <w:tcW w:w="1345" w:type="dxa"/>
            <w:gridSpan w:val="2"/>
            <w:vAlign w:val="center"/>
            <w:hideMark/>
          </w:tcPr>
          <w:p w:rsidR="00966448" w:rsidRDefault="00966448" w:rsidP="000260B9">
            <w:pPr>
              <w:rPr>
                <w:sz w:val="20"/>
                <w:szCs w:val="20"/>
              </w:rPr>
            </w:pPr>
          </w:p>
        </w:tc>
        <w:tc>
          <w:tcPr>
            <w:tcW w:w="618" w:type="dxa"/>
            <w:gridSpan w:val="2"/>
            <w:vAlign w:val="center"/>
            <w:hideMark/>
          </w:tcPr>
          <w:p w:rsidR="00966448" w:rsidRDefault="00966448" w:rsidP="000260B9">
            <w:pPr>
              <w:rPr>
                <w:sz w:val="20"/>
                <w:szCs w:val="20"/>
              </w:rPr>
            </w:pPr>
          </w:p>
        </w:tc>
        <w:tc>
          <w:tcPr>
            <w:tcW w:w="521" w:type="dxa"/>
            <w:gridSpan w:val="3"/>
            <w:vAlign w:val="center"/>
            <w:hideMark/>
          </w:tcPr>
          <w:p w:rsidR="00966448" w:rsidRDefault="00966448" w:rsidP="000260B9">
            <w:pPr>
              <w:rPr>
                <w:sz w:val="20"/>
                <w:szCs w:val="20"/>
              </w:rPr>
            </w:pPr>
          </w:p>
        </w:tc>
        <w:tc>
          <w:tcPr>
            <w:tcW w:w="911" w:type="dxa"/>
            <w:gridSpan w:val="2"/>
            <w:vAlign w:val="center"/>
            <w:hideMark/>
          </w:tcPr>
          <w:p w:rsidR="00966448" w:rsidRDefault="00966448" w:rsidP="000260B9">
            <w:pPr>
              <w:rPr>
                <w:sz w:val="20"/>
                <w:szCs w:val="20"/>
              </w:rPr>
            </w:pPr>
          </w:p>
        </w:tc>
        <w:tc>
          <w:tcPr>
            <w:tcW w:w="547" w:type="dxa"/>
            <w:gridSpan w:val="2"/>
            <w:vAlign w:val="center"/>
            <w:hideMark/>
          </w:tcPr>
          <w:p w:rsidR="00966448" w:rsidRDefault="00966448" w:rsidP="000260B9">
            <w:pPr>
              <w:rPr>
                <w:sz w:val="20"/>
                <w:szCs w:val="20"/>
              </w:rPr>
            </w:pPr>
          </w:p>
        </w:tc>
        <w:tc>
          <w:tcPr>
            <w:tcW w:w="1200" w:type="dxa"/>
            <w:gridSpan w:val="2"/>
            <w:vAlign w:val="center"/>
            <w:hideMark/>
          </w:tcPr>
          <w:p w:rsidR="00966448" w:rsidRDefault="00966448" w:rsidP="000260B9">
            <w:pPr>
              <w:rPr>
                <w:sz w:val="20"/>
                <w:szCs w:val="20"/>
              </w:rPr>
            </w:pPr>
          </w:p>
        </w:tc>
        <w:tc>
          <w:tcPr>
            <w:tcW w:w="276" w:type="dxa"/>
            <w:gridSpan w:val="2"/>
            <w:vAlign w:val="center"/>
            <w:hideMark/>
          </w:tcPr>
          <w:p w:rsidR="00966448" w:rsidRDefault="00966448" w:rsidP="000260B9">
            <w:pPr>
              <w:rPr>
                <w:sz w:val="20"/>
                <w:szCs w:val="20"/>
              </w:rPr>
            </w:pPr>
          </w:p>
        </w:tc>
        <w:tc>
          <w:tcPr>
            <w:tcW w:w="1884" w:type="dxa"/>
            <w:gridSpan w:val="3"/>
            <w:vAlign w:val="center"/>
            <w:hideMark/>
          </w:tcPr>
          <w:p w:rsidR="00966448" w:rsidRDefault="00966448" w:rsidP="000260B9">
            <w:pPr>
              <w:rPr>
                <w:sz w:val="20"/>
                <w:szCs w:val="20"/>
              </w:rPr>
            </w:pPr>
          </w:p>
        </w:tc>
      </w:tr>
    </w:tbl>
    <w:p w:rsidR="00966448" w:rsidRDefault="00966448" w:rsidP="00966448"/>
    <w:p w:rsidR="00966448" w:rsidRPr="00080632" w:rsidRDefault="00966448" w:rsidP="00966448">
      <w:pPr>
        <w:pStyle w:val="ListParagraph"/>
        <w:numPr>
          <w:ilvl w:val="0"/>
          <w:numId w:val="21"/>
        </w:numPr>
        <w:ind w:left="360"/>
        <w:rPr>
          <w:sz w:val="22"/>
          <w:szCs w:val="22"/>
        </w:rPr>
      </w:pPr>
      <w:r w:rsidRPr="00080632">
        <w:rPr>
          <w:sz w:val="22"/>
          <w:szCs w:val="22"/>
        </w:rPr>
        <w:t xml:space="preserve">Area to Received Final Grade &amp; Seeding: Any disturbed areas on the lot. </w:t>
      </w:r>
    </w:p>
    <w:p w:rsidR="00966448" w:rsidRPr="00080632" w:rsidRDefault="00966448" w:rsidP="00966448">
      <w:pPr>
        <w:pStyle w:val="ListParagraph"/>
        <w:numPr>
          <w:ilvl w:val="0"/>
          <w:numId w:val="21"/>
        </w:numPr>
        <w:ind w:left="360"/>
        <w:rPr>
          <w:sz w:val="22"/>
          <w:szCs w:val="22"/>
        </w:rPr>
      </w:pPr>
      <w:r w:rsidRPr="00080632">
        <w:rPr>
          <w:sz w:val="22"/>
          <w:szCs w:val="22"/>
        </w:rPr>
        <w:t xml:space="preserve">Final grade and seeding </w:t>
      </w:r>
      <w:proofErr w:type="gramStart"/>
      <w:r w:rsidRPr="00080632">
        <w:rPr>
          <w:sz w:val="22"/>
          <w:szCs w:val="22"/>
        </w:rPr>
        <w:t>will not be considered</w:t>
      </w:r>
      <w:proofErr w:type="gramEnd"/>
      <w:r w:rsidRPr="00080632">
        <w:rPr>
          <w:sz w:val="22"/>
          <w:szCs w:val="22"/>
        </w:rPr>
        <w:t xml:space="preserve"> as completed until turf establishment</w:t>
      </w:r>
      <w:r>
        <w:t xml:space="preserve"> requirements </w:t>
      </w:r>
      <w:r w:rsidRPr="00080632">
        <w:rPr>
          <w:sz w:val="22"/>
          <w:szCs w:val="22"/>
        </w:rPr>
        <w:t>have been satisfied. Requirements are as follows.</w:t>
      </w:r>
    </w:p>
    <w:p w:rsidR="00966448" w:rsidRPr="00100CFD" w:rsidRDefault="00966448" w:rsidP="00966448">
      <w:pPr>
        <w:pStyle w:val="ListParagraph"/>
        <w:ind w:left="0"/>
        <w:rPr>
          <w:rFonts w:ascii="Arial" w:hAnsi="Arial" w:cs="Arial"/>
          <w:b/>
          <w:bCs/>
          <w:sz w:val="20"/>
          <w:szCs w:val="20"/>
        </w:rPr>
      </w:pPr>
      <w:r w:rsidRPr="00100CFD">
        <w:rPr>
          <w:rFonts w:ascii="Arial" w:hAnsi="Arial" w:cs="Arial"/>
          <w:b/>
          <w:bCs/>
          <w:sz w:val="20"/>
          <w:szCs w:val="20"/>
        </w:rPr>
        <w:t xml:space="preserve">Perform all work necessary, including watering and fertilizing, to sustain an established turf until final acceptance, at no additional expense to the Department. Provide the filling, leveling, and repairing of any washed or eroded areas, as may be necessary. Established turf is defined as follows: 1. </w:t>
      </w:r>
      <w:proofErr w:type="gramStart"/>
      <w:r w:rsidRPr="00100CFD">
        <w:rPr>
          <w:rFonts w:ascii="Arial" w:hAnsi="Arial" w:cs="Arial"/>
          <w:b/>
          <w:bCs/>
          <w:sz w:val="20"/>
          <w:szCs w:val="20"/>
        </w:rPr>
        <w:t>An</w:t>
      </w:r>
      <w:proofErr w:type="gramEnd"/>
      <w:r w:rsidRPr="00100CFD">
        <w:rPr>
          <w:rFonts w:ascii="Arial" w:hAnsi="Arial" w:cs="Arial"/>
          <w:b/>
          <w:bCs/>
          <w:sz w:val="20"/>
          <w:szCs w:val="20"/>
        </w:rPr>
        <w:t xml:space="preserve"> established root system (leaf blades break before seedlings or sod can be pulled from the soil by hand). 2. No bare spots larger than one square foot. 3. No continuous streaks running perpendicular to the face of the slope. 4. No bare areas comprising more than 1% of any given 1,000 square foot area. 5. No deformation of the turf areas caused by mowing or other Contractor equipment.</w:t>
      </w:r>
    </w:p>
    <w:p w:rsidR="00966448" w:rsidRPr="00801807" w:rsidRDefault="00966448" w:rsidP="00966448">
      <w:pPr>
        <w:pStyle w:val="ListParagraph"/>
      </w:pPr>
    </w:p>
    <w:p w:rsidR="00966448" w:rsidRPr="001A37A7" w:rsidRDefault="001A37A7" w:rsidP="00966448">
      <w:pPr>
        <w:rPr>
          <w:rFonts w:ascii="Arial" w:hAnsi="Arial" w:cs="Arial"/>
          <w:b/>
        </w:rPr>
      </w:pPr>
      <w:r w:rsidRPr="001A37A7">
        <w:rPr>
          <w:rFonts w:ascii="Arial" w:hAnsi="Arial" w:cs="Arial"/>
          <w:b/>
        </w:rPr>
        <w:t xml:space="preserve">Black dirt shall be free of all vegetation. Black dirt materials </w:t>
      </w:r>
      <w:proofErr w:type="gramStart"/>
      <w:r w:rsidRPr="001A37A7">
        <w:rPr>
          <w:rFonts w:ascii="Arial" w:hAnsi="Arial" w:cs="Arial"/>
          <w:b/>
        </w:rPr>
        <w:t>shall be pre-approved</w:t>
      </w:r>
      <w:proofErr w:type="gramEnd"/>
      <w:r w:rsidRPr="001A37A7">
        <w:rPr>
          <w:rFonts w:ascii="Arial" w:hAnsi="Arial" w:cs="Arial"/>
          <w:b/>
        </w:rPr>
        <w:t xml:space="preserve"> by Project Coordinator prior to placement.</w:t>
      </w:r>
    </w:p>
    <w:p w:rsidR="006706CB" w:rsidRPr="00801807" w:rsidRDefault="006706CB" w:rsidP="00600DA3">
      <w:bookmarkStart w:id="0" w:name="_GoBack"/>
      <w:bookmarkEnd w:id="0"/>
    </w:p>
    <w:p w:rsidR="00936A74" w:rsidRPr="00801807" w:rsidRDefault="00936A74" w:rsidP="008C21E6">
      <w:pPr>
        <w:pStyle w:val="ListParagraph"/>
      </w:pPr>
    </w:p>
    <w:p w:rsidR="000730CD" w:rsidRPr="00801807" w:rsidRDefault="001B357C">
      <w:r w:rsidRPr="00801807">
        <w:t xml:space="preserve">*End of Addendum #1 – </w:t>
      </w:r>
      <w:r w:rsidR="001A37A7">
        <w:t>May 14, 2018</w:t>
      </w:r>
      <w:r w:rsidR="002367ED" w:rsidRPr="00801807">
        <w:t>*</w:t>
      </w:r>
    </w:p>
    <w:sectPr w:rsidR="000730CD" w:rsidRPr="00801807" w:rsidSect="007C22CC">
      <w:footerReference w:type="even" r:id="rId7"/>
      <w:foot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02" w:rsidRDefault="002D5802">
      <w:r>
        <w:separator/>
      </w:r>
    </w:p>
  </w:endnote>
  <w:endnote w:type="continuationSeparator" w:id="0">
    <w:p w:rsidR="002D5802" w:rsidRDefault="002D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02" w:rsidRDefault="002D5802" w:rsidP="005F49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5802" w:rsidRDefault="002D5802" w:rsidP="00AB13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02" w:rsidRDefault="002D5802" w:rsidP="005F49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37A7">
      <w:rPr>
        <w:rStyle w:val="PageNumber"/>
        <w:noProof/>
      </w:rPr>
      <w:t>2</w:t>
    </w:r>
    <w:r>
      <w:rPr>
        <w:rStyle w:val="PageNumber"/>
      </w:rPr>
      <w:fldChar w:fldCharType="end"/>
    </w:r>
  </w:p>
  <w:p w:rsidR="002D5802" w:rsidRDefault="004752B7" w:rsidP="00AB13A3">
    <w:pPr>
      <w:pStyle w:val="Footer"/>
      <w:ind w:right="360"/>
    </w:pPr>
    <w:r>
      <w:fldChar w:fldCharType="begin"/>
    </w:r>
    <w:r>
      <w:instrText xml:space="preserve"> DATE \@ "M/d/yyyy" </w:instrText>
    </w:r>
    <w:r>
      <w:fldChar w:fldCharType="separate"/>
    </w:r>
    <w:r w:rsidR="001A37A7">
      <w:rPr>
        <w:noProof/>
      </w:rPr>
      <w:t>5/11/2018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02" w:rsidRDefault="002D5802">
      <w:r>
        <w:separator/>
      </w:r>
    </w:p>
  </w:footnote>
  <w:footnote w:type="continuationSeparator" w:id="0">
    <w:p w:rsidR="002D5802" w:rsidRDefault="002D5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17406"/>
    <w:multiLevelType w:val="hybridMultilevel"/>
    <w:tmpl w:val="EDDCB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77A7"/>
    <w:multiLevelType w:val="hybridMultilevel"/>
    <w:tmpl w:val="02782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21B6D"/>
    <w:multiLevelType w:val="hybridMultilevel"/>
    <w:tmpl w:val="ED207E7A"/>
    <w:lvl w:ilvl="0" w:tplc="9B5EE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A436B3"/>
    <w:multiLevelType w:val="hybridMultilevel"/>
    <w:tmpl w:val="40A420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752440"/>
    <w:multiLevelType w:val="hybridMultilevel"/>
    <w:tmpl w:val="3A461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00DF0"/>
    <w:multiLevelType w:val="hybridMultilevel"/>
    <w:tmpl w:val="2F263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076C6"/>
    <w:multiLevelType w:val="hybridMultilevel"/>
    <w:tmpl w:val="97762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F6442"/>
    <w:multiLevelType w:val="hybridMultilevel"/>
    <w:tmpl w:val="3ECC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DFA7A08"/>
    <w:multiLevelType w:val="hybridMultilevel"/>
    <w:tmpl w:val="A70AA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663DC"/>
    <w:multiLevelType w:val="hybridMultilevel"/>
    <w:tmpl w:val="0F1268A8"/>
    <w:lvl w:ilvl="0" w:tplc="D7BCE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571BC0"/>
    <w:multiLevelType w:val="hybridMultilevel"/>
    <w:tmpl w:val="08DAF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47163"/>
    <w:multiLevelType w:val="hybridMultilevel"/>
    <w:tmpl w:val="6DB2C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996BD2"/>
    <w:multiLevelType w:val="hybridMultilevel"/>
    <w:tmpl w:val="4434C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4331D4"/>
    <w:multiLevelType w:val="hybridMultilevel"/>
    <w:tmpl w:val="5B6A5344"/>
    <w:lvl w:ilvl="0" w:tplc="FF5E87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6466AC"/>
    <w:multiLevelType w:val="hybridMultilevel"/>
    <w:tmpl w:val="1A383A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7C5124"/>
    <w:multiLevelType w:val="hybridMultilevel"/>
    <w:tmpl w:val="38E4DD16"/>
    <w:lvl w:ilvl="0" w:tplc="DE6C7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EC34AE"/>
    <w:multiLevelType w:val="hybridMultilevel"/>
    <w:tmpl w:val="C5A0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974D3"/>
    <w:multiLevelType w:val="hybridMultilevel"/>
    <w:tmpl w:val="BCD26572"/>
    <w:lvl w:ilvl="0" w:tplc="F6B40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4E35C8"/>
    <w:multiLevelType w:val="hybridMultilevel"/>
    <w:tmpl w:val="FC82A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C7465"/>
    <w:multiLevelType w:val="hybridMultilevel"/>
    <w:tmpl w:val="0A500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0"/>
  </w:num>
  <w:num w:numId="3">
    <w:abstractNumId w:val="12"/>
  </w:num>
  <w:num w:numId="4">
    <w:abstractNumId w:val="19"/>
  </w:num>
  <w:num w:numId="5">
    <w:abstractNumId w:val="3"/>
  </w:num>
  <w:num w:numId="6">
    <w:abstractNumId w:val="13"/>
  </w:num>
  <w:num w:numId="7">
    <w:abstractNumId w:val="1"/>
  </w:num>
  <w:num w:numId="8">
    <w:abstractNumId w:val="14"/>
  </w:num>
  <w:num w:numId="9">
    <w:abstractNumId w:val="10"/>
  </w:num>
  <w:num w:numId="10">
    <w:abstractNumId w:val="17"/>
  </w:num>
  <w:num w:numId="11">
    <w:abstractNumId w:val="9"/>
  </w:num>
  <w:num w:numId="12">
    <w:abstractNumId w:val="4"/>
  </w:num>
  <w:num w:numId="13">
    <w:abstractNumId w:val="7"/>
  </w:num>
  <w:num w:numId="14">
    <w:abstractNumId w:val="18"/>
  </w:num>
  <w:num w:numId="15">
    <w:abstractNumId w:val="6"/>
  </w:num>
  <w:num w:numId="16">
    <w:abstractNumId w:val="5"/>
  </w:num>
  <w:num w:numId="17">
    <w:abstractNumId w:val="8"/>
  </w:num>
  <w:num w:numId="18">
    <w:abstractNumId w:val="16"/>
  </w:num>
  <w:num w:numId="19">
    <w:abstractNumId w:val="0"/>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53"/>
    <w:rsid w:val="00002D87"/>
    <w:rsid w:val="00024A6F"/>
    <w:rsid w:val="000253D9"/>
    <w:rsid w:val="00050523"/>
    <w:rsid w:val="000730CD"/>
    <w:rsid w:val="00080632"/>
    <w:rsid w:val="00086BDD"/>
    <w:rsid w:val="000871A4"/>
    <w:rsid w:val="000936D1"/>
    <w:rsid w:val="000A3FDF"/>
    <w:rsid w:val="000C5575"/>
    <w:rsid w:val="000C5F20"/>
    <w:rsid w:val="000D0784"/>
    <w:rsid w:val="000D6761"/>
    <w:rsid w:val="000E579B"/>
    <w:rsid w:val="000F72AF"/>
    <w:rsid w:val="00100CFD"/>
    <w:rsid w:val="00111FBF"/>
    <w:rsid w:val="001543AD"/>
    <w:rsid w:val="00187FAB"/>
    <w:rsid w:val="00197F7D"/>
    <w:rsid w:val="001A1114"/>
    <w:rsid w:val="001A37A7"/>
    <w:rsid w:val="001B2372"/>
    <w:rsid w:val="001B357C"/>
    <w:rsid w:val="001C5173"/>
    <w:rsid w:val="001E13C9"/>
    <w:rsid w:val="001F71EF"/>
    <w:rsid w:val="001F73CD"/>
    <w:rsid w:val="002367ED"/>
    <w:rsid w:val="002525C3"/>
    <w:rsid w:val="00271AEF"/>
    <w:rsid w:val="002A01FD"/>
    <w:rsid w:val="002A687C"/>
    <w:rsid w:val="002D3163"/>
    <w:rsid w:val="002D5802"/>
    <w:rsid w:val="002D69CC"/>
    <w:rsid w:val="002E5BAC"/>
    <w:rsid w:val="002F36E2"/>
    <w:rsid w:val="002F432C"/>
    <w:rsid w:val="003000A5"/>
    <w:rsid w:val="00307B4C"/>
    <w:rsid w:val="00313693"/>
    <w:rsid w:val="00346C2E"/>
    <w:rsid w:val="00381366"/>
    <w:rsid w:val="00385385"/>
    <w:rsid w:val="003C3A00"/>
    <w:rsid w:val="003C67C4"/>
    <w:rsid w:val="003E6C8E"/>
    <w:rsid w:val="00406E36"/>
    <w:rsid w:val="00437ED6"/>
    <w:rsid w:val="00442C50"/>
    <w:rsid w:val="00455074"/>
    <w:rsid w:val="004752B7"/>
    <w:rsid w:val="00497CDF"/>
    <w:rsid w:val="004A7649"/>
    <w:rsid w:val="004B445A"/>
    <w:rsid w:val="004C3101"/>
    <w:rsid w:val="004C39E6"/>
    <w:rsid w:val="004C4944"/>
    <w:rsid w:val="004D0E3B"/>
    <w:rsid w:val="004D1973"/>
    <w:rsid w:val="004D1BDF"/>
    <w:rsid w:val="004D52E3"/>
    <w:rsid w:val="004D65A8"/>
    <w:rsid w:val="00523479"/>
    <w:rsid w:val="005345CE"/>
    <w:rsid w:val="00535401"/>
    <w:rsid w:val="00535520"/>
    <w:rsid w:val="005434D8"/>
    <w:rsid w:val="00560957"/>
    <w:rsid w:val="005771B4"/>
    <w:rsid w:val="00587988"/>
    <w:rsid w:val="00590312"/>
    <w:rsid w:val="00595198"/>
    <w:rsid w:val="005B17F6"/>
    <w:rsid w:val="005C58CF"/>
    <w:rsid w:val="005F2C6B"/>
    <w:rsid w:val="005F491F"/>
    <w:rsid w:val="00600DA3"/>
    <w:rsid w:val="00601577"/>
    <w:rsid w:val="006172AB"/>
    <w:rsid w:val="00617EA8"/>
    <w:rsid w:val="00623127"/>
    <w:rsid w:val="00642CD9"/>
    <w:rsid w:val="00644F0F"/>
    <w:rsid w:val="00654ACA"/>
    <w:rsid w:val="006706CB"/>
    <w:rsid w:val="00685960"/>
    <w:rsid w:val="006859D1"/>
    <w:rsid w:val="00691D48"/>
    <w:rsid w:val="006A32F7"/>
    <w:rsid w:val="006A7DF1"/>
    <w:rsid w:val="006C1FA3"/>
    <w:rsid w:val="006E67C0"/>
    <w:rsid w:val="006F2A6F"/>
    <w:rsid w:val="007075FD"/>
    <w:rsid w:val="00753F24"/>
    <w:rsid w:val="00753F68"/>
    <w:rsid w:val="00760A5D"/>
    <w:rsid w:val="00782276"/>
    <w:rsid w:val="00787500"/>
    <w:rsid w:val="007C19B3"/>
    <w:rsid w:val="007C22CC"/>
    <w:rsid w:val="007E2810"/>
    <w:rsid w:val="00801807"/>
    <w:rsid w:val="00807B43"/>
    <w:rsid w:val="008112DB"/>
    <w:rsid w:val="0081577B"/>
    <w:rsid w:val="00822A4F"/>
    <w:rsid w:val="0083027A"/>
    <w:rsid w:val="008818FD"/>
    <w:rsid w:val="008B2C75"/>
    <w:rsid w:val="008B490D"/>
    <w:rsid w:val="008C21E6"/>
    <w:rsid w:val="008C2667"/>
    <w:rsid w:val="008D3D03"/>
    <w:rsid w:val="008D5777"/>
    <w:rsid w:val="009072F3"/>
    <w:rsid w:val="00936A74"/>
    <w:rsid w:val="00966448"/>
    <w:rsid w:val="00985E60"/>
    <w:rsid w:val="009A075D"/>
    <w:rsid w:val="009B2112"/>
    <w:rsid w:val="009C0C33"/>
    <w:rsid w:val="009C4317"/>
    <w:rsid w:val="009C487E"/>
    <w:rsid w:val="009C5555"/>
    <w:rsid w:val="009D3662"/>
    <w:rsid w:val="009E3983"/>
    <w:rsid w:val="00A10384"/>
    <w:rsid w:val="00A34153"/>
    <w:rsid w:val="00A47606"/>
    <w:rsid w:val="00A529D8"/>
    <w:rsid w:val="00A703E4"/>
    <w:rsid w:val="00A96139"/>
    <w:rsid w:val="00AA5F37"/>
    <w:rsid w:val="00AB13A3"/>
    <w:rsid w:val="00AB5F7E"/>
    <w:rsid w:val="00AD58B7"/>
    <w:rsid w:val="00AD5AFB"/>
    <w:rsid w:val="00AF42BD"/>
    <w:rsid w:val="00B049CF"/>
    <w:rsid w:val="00B1217D"/>
    <w:rsid w:val="00B40C6B"/>
    <w:rsid w:val="00B51EED"/>
    <w:rsid w:val="00B523F3"/>
    <w:rsid w:val="00B742DC"/>
    <w:rsid w:val="00B8401D"/>
    <w:rsid w:val="00B846C1"/>
    <w:rsid w:val="00B92DAF"/>
    <w:rsid w:val="00BB1F2C"/>
    <w:rsid w:val="00BC00E6"/>
    <w:rsid w:val="00BC608C"/>
    <w:rsid w:val="00BD2CA2"/>
    <w:rsid w:val="00BE3823"/>
    <w:rsid w:val="00BF5BCC"/>
    <w:rsid w:val="00C00880"/>
    <w:rsid w:val="00C022F6"/>
    <w:rsid w:val="00C2004B"/>
    <w:rsid w:val="00C21A8B"/>
    <w:rsid w:val="00C23927"/>
    <w:rsid w:val="00C37642"/>
    <w:rsid w:val="00C81381"/>
    <w:rsid w:val="00C859DA"/>
    <w:rsid w:val="00C942F6"/>
    <w:rsid w:val="00CB20E8"/>
    <w:rsid w:val="00CB4986"/>
    <w:rsid w:val="00CC1BB4"/>
    <w:rsid w:val="00D01EBF"/>
    <w:rsid w:val="00D040A6"/>
    <w:rsid w:val="00D47C11"/>
    <w:rsid w:val="00D51083"/>
    <w:rsid w:val="00D54F8B"/>
    <w:rsid w:val="00D6088F"/>
    <w:rsid w:val="00DB4765"/>
    <w:rsid w:val="00DD529C"/>
    <w:rsid w:val="00DE1312"/>
    <w:rsid w:val="00DE4CB3"/>
    <w:rsid w:val="00E24B8B"/>
    <w:rsid w:val="00E47921"/>
    <w:rsid w:val="00E77226"/>
    <w:rsid w:val="00E8599D"/>
    <w:rsid w:val="00EA20E2"/>
    <w:rsid w:val="00EA3B92"/>
    <w:rsid w:val="00EA788F"/>
    <w:rsid w:val="00EE28D3"/>
    <w:rsid w:val="00EE3530"/>
    <w:rsid w:val="00EF5111"/>
    <w:rsid w:val="00F270B7"/>
    <w:rsid w:val="00F30332"/>
    <w:rsid w:val="00F5154F"/>
    <w:rsid w:val="00F71C33"/>
    <w:rsid w:val="00F743BA"/>
    <w:rsid w:val="00FD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A2477"/>
  <w15:docId w15:val="{5CC69230-B992-4F1D-AFB8-C6471838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0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A7DF1"/>
    <w:rPr>
      <w:color w:val="0000FF"/>
      <w:u w:val="single"/>
    </w:rPr>
  </w:style>
  <w:style w:type="paragraph" w:styleId="BalloonText">
    <w:name w:val="Balloon Text"/>
    <w:basedOn w:val="Normal"/>
    <w:semiHidden/>
    <w:rsid w:val="008818FD"/>
    <w:rPr>
      <w:rFonts w:ascii="Tahoma" w:hAnsi="Tahoma" w:cs="Tahoma"/>
      <w:sz w:val="16"/>
      <w:szCs w:val="16"/>
    </w:rPr>
  </w:style>
  <w:style w:type="paragraph" w:styleId="Footer">
    <w:name w:val="footer"/>
    <w:basedOn w:val="Normal"/>
    <w:rsid w:val="00AB13A3"/>
    <w:pPr>
      <w:tabs>
        <w:tab w:val="center" w:pos="4320"/>
        <w:tab w:val="right" w:pos="8640"/>
      </w:tabs>
    </w:pPr>
  </w:style>
  <w:style w:type="character" w:styleId="PageNumber">
    <w:name w:val="page number"/>
    <w:basedOn w:val="DefaultParagraphFont"/>
    <w:rsid w:val="00AB13A3"/>
  </w:style>
  <w:style w:type="paragraph" w:styleId="Header">
    <w:name w:val="header"/>
    <w:basedOn w:val="Normal"/>
    <w:rsid w:val="00AB13A3"/>
    <w:pPr>
      <w:tabs>
        <w:tab w:val="center" w:pos="4320"/>
        <w:tab w:val="right" w:pos="8640"/>
      </w:tabs>
    </w:pPr>
  </w:style>
  <w:style w:type="paragraph" w:styleId="ListParagraph">
    <w:name w:val="List Paragraph"/>
    <w:basedOn w:val="Normal"/>
    <w:uiPriority w:val="34"/>
    <w:qFormat/>
    <w:rsid w:val="0083027A"/>
    <w:pPr>
      <w:ind w:left="720"/>
      <w:contextualSpacing/>
    </w:pPr>
  </w:style>
  <w:style w:type="paragraph" w:customStyle="1" w:styleId="Default">
    <w:name w:val="Default"/>
    <w:basedOn w:val="Normal"/>
    <w:rsid w:val="00E24B8B"/>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16844">
      <w:bodyDiv w:val="1"/>
      <w:marLeft w:val="0"/>
      <w:marRight w:val="0"/>
      <w:marTop w:val="0"/>
      <w:marBottom w:val="0"/>
      <w:divBdr>
        <w:top w:val="none" w:sz="0" w:space="0" w:color="auto"/>
        <w:left w:val="none" w:sz="0" w:space="0" w:color="auto"/>
        <w:bottom w:val="none" w:sz="0" w:space="0" w:color="auto"/>
        <w:right w:val="none" w:sz="0" w:space="0" w:color="auto"/>
      </w:divBdr>
    </w:div>
    <w:div w:id="775448804">
      <w:bodyDiv w:val="1"/>
      <w:marLeft w:val="0"/>
      <w:marRight w:val="0"/>
      <w:marTop w:val="0"/>
      <w:marBottom w:val="0"/>
      <w:divBdr>
        <w:top w:val="none" w:sz="0" w:space="0" w:color="auto"/>
        <w:left w:val="none" w:sz="0" w:space="0" w:color="auto"/>
        <w:bottom w:val="none" w:sz="0" w:space="0" w:color="auto"/>
        <w:right w:val="none" w:sz="0" w:space="0" w:color="auto"/>
      </w:divBdr>
    </w:div>
    <w:div w:id="1345932965">
      <w:bodyDiv w:val="1"/>
      <w:marLeft w:val="0"/>
      <w:marRight w:val="0"/>
      <w:marTop w:val="0"/>
      <w:marBottom w:val="0"/>
      <w:divBdr>
        <w:top w:val="none" w:sz="0" w:space="0" w:color="auto"/>
        <w:left w:val="none" w:sz="0" w:space="0" w:color="auto"/>
        <w:bottom w:val="none" w:sz="0" w:space="0" w:color="auto"/>
        <w:right w:val="none" w:sz="0" w:space="0" w:color="auto"/>
      </w:divBdr>
    </w:div>
    <w:div w:id="1422070570">
      <w:bodyDiv w:val="1"/>
      <w:marLeft w:val="0"/>
      <w:marRight w:val="0"/>
      <w:marTop w:val="0"/>
      <w:marBottom w:val="0"/>
      <w:divBdr>
        <w:top w:val="none" w:sz="0" w:space="0" w:color="auto"/>
        <w:left w:val="none" w:sz="0" w:space="0" w:color="auto"/>
        <w:bottom w:val="none" w:sz="0" w:space="0" w:color="auto"/>
        <w:right w:val="none" w:sz="0" w:space="0" w:color="auto"/>
      </w:divBdr>
    </w:div>
    <w:div w:id="1693339345">
      <w:bodyDiv w:val="1"/>
      <w:marLeft w:val="0"/>
      <w:marRight w:val="0"/>
      <w:marTop w:val="0"/>
      <w:marBottom w:val="0"/>
      <w:divBdr>
        <w:top w:val="none" w:sz="0" w:space="0" w:color="auto"/>
        <w:left w:val="none" w:sz="0" w:space="0" w:color="auto"/>
        <w:bottom w:val="none" w:sz="0" w:space="0" w:color="auto"/>
        <w:right w:val="none" w:sz="0" w:space="0" w:color="auto"/>
      </w:divBdr>
    </w:div>
    <w:div w:id="21235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MILLE LACS BAND OF OJIBWE</vt:lpstr>
    </vt:vector>
  </TitlesOfParts>
  <Company>Mille Lacs Band of Ojibwe</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 LACS BAND OF OJIBWE</dc:title>
  <dc:subject/>
  <dc:creator>travisl</dc:creator>
  <cp:keywords/>
  <cp:lastModifiedBy>Carla Dunkley</cp:lastModifiedBy>
  <cp:revision>3</cp:revision>
  <cp:lastPrinted>2017-08-07T18:57:00Z</cp:lastPrinted>
  <dcterms:created xsi:type="dcterms:W3CDTF">2018-04-24T19:55:00Z</dcterms:created>
  <dcterms:modified xsi:type="dcterms:W3CDTF">2018-05-11T16:26:00Z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